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C445" w14:textId="77777777" w:rsidR="00192318" w:rsidRDefault="00192318" w:rsidP="00831DF5">
      <w:pPr>
        <w:spacing w:after="0" w:line="259" w:lineRule="auto"/>
        <w:ind w:left="0" w:right="65" w:firstLine="0"/>
        <w:jc w:val="center"/>
        <w:rPr>
          <w:b/>
          <w:sz w:val="28"/>
          <w:szCs w:val="28"/>
        </w:rPr>
      </w:pPr>
      <w:bookmarkStart w:id="0" w:name="_Hlk132289413"/>
    </w:p>
    <w:p w14:paraId="4B8C5BDF" w14:textId="77777777" w:rsidR="00192318" w:rsidRDefault="00192318" w:rsidP="00831DF5">
      <w:pPr>
        <w:spacing w:after="0" w:line="259" w:lineRule="auto"/>
        <w:ind w:left="0" w:right="65" w:firstLine="0"/>
        <w:jc w:val="center"/>
        <w:rPr>
          <w:b/>
          <w:sz w:val="28"/>
          <w:szCs w:val="28"/>
        </w:rPr>
      </w:pPr>
    </w:p>
    <w:p w14:paraId="4695A748" w14:textId="77777777" w:rsidR="00192318" w:rsidRPr="000E1A54" w:rsidRDefault="00192318" w:rsidP="00192318">
      <w:pPr>
        <w:jc w:val="center"/>
        <w:rPr>
          <w:rFonts w:eastAsia="Times New Roman" w:cs="Arial"/>
          <w:bCs/>
          <w:sz w:val="28"/>
          <w:szCs w:val="28"/>
        </w:rPr>
      </w:pPr>
      <w:bookmarkStart w:id="1" w:name="_Hlk62323152"/>
      <w:r w:rsidRPr="000E1A54">
        <w:rPr>
          <w:rFonts w:eastAsia="Times New Roman" w:cs="Arial"/>
          <w:bCs/>
          <w:noProof/>
          <w:lang w:val="en-ZA" w:eastAsia="en-ZA"/>
        </w:rPr>
        <w:drawing>
          <wp:anchor distT="0" distB="0" distL="114300" distR="114300" simplePos="0" relativeHeight="251658752" behindDoc="0" locked="0" layoutInCell="1" allowOverlap="1" wp14:anchorId="2232CB15" wp14:editId="11A5B45B">
            <wp:simplePos x="0" y="0"/>
            <wp:positionH relativeFrom="column">
              <wp:posOffset>2279447</wp:posOffset>
            </wp:positionH>
            <wp:positionV relativeFrom="paragraph">
              <wp:posOffset>-686816</wp:posOffset>
            </wp:positionV>
            <wp:extent cx="1378153" cy="1227349"/>
            <wp:effectExtent l="0" t="0" r="0" b="0"/>
            <wp:wrapNone/>
            <wp:docPr id="204" name="Picture 1" des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378153" cy="12273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3F5031" w14:textId="77777777" w:rsidR="00192318" w:rsidRPr="000E1A54" w:rsidRDefault="00192318" w:rsidP="00192318">
      <w:pPr>
        <w:jc w:val="center"/>
        <w:rPr>
          <w:rFonts w:eastAsia="Times New Roman" w:cs="TimesNewRoman,Bold"/>
          <w:b/>
          <w:sz w:val="40"/>
          <w:szCs w:val="40"/>
        </w:rPr>
      </w:pPr>
    </w:p>
    <w:p w14:paraId="75F45C3D" w14:textId="17E7D684" w:rsidR="00192318" w:rsidRPr="000E1A54" w:rsidRDefault="003F7B7A" w:rsidP="00192318">
      <w:pPr>
        <w:jc w:val="center"/>
        <w:rPr>
          <w:rFonts w:eastAsia="Times New Roman" w:cs="Segoe UI"/>
          <w:b/>
          <w:bCs/>
          <w:sz w:val="32"/>
          <w:szCs w:val="32"/>
        </w:rPr>
      </w:pPr>
      <w:r>
        <w:rPr>
          <w:rFonts w:eastAsia="Times New Roman" w:cs="Arial"/>
          <w:b/>
          <w:bCs/>
          <w:sz w:val="32"/>
          <w:szCs w:val="32"/>
        </w:rPr>
        <w:t xml:space="preserve">GOVERNMENT OF THE </w:t>
      </w:r>
      <w:r w:rsidR="00192318" w:rsidRPr="000E1A54">
        <w:rPr>
          <w:rFonts w:eastAsia="Times New Roman" w:cs="Arial"/>
          <w:b/>
          <w:bCs/>
          <w:sz w:val="32"/>
          <w:szCs w:val="32"/>
        </w:rPr>
        <w:t xml:space="preserve">KINGDOM </w:t>
      </w:r>
      <w:r w:rsidR="00192318" w:rsidRPr="000E1A54">
        <w:rPr>
          <w:rFonts w:eastAsia="Times New Roman" w:cs="Segoe UI"/>
          <w:b/>
          <w:bCs/>
          <w:sz w:val="32"/>
          <w:szCs w:val="32"/>
        </w:rPr>
        <w:t>OF LESOTHO</w:t>
      </w:r>
    </w:p>
    <w:p w14:paraId="3A83747D" w14:textId="77777777" w:rsidR="00192318" w:rsidRPr="000E1A54" w:rsidRDefault="00192318" w:rsidP="00192318">
      <w:pPr>
        <w:spacing w:before="60" w:after="160"/>
        <w:jc w:val="center"/>
        <w:rPr>
          <w:rFonts w:eastAsia="Times New Roman"/>
          <w:b/>
          <w:sz w:val="36"/>
          <w:szCs w:val="36"/>
          <w:lang w:eastAsia="en-ZW"/>
        </w:rPr>
      </w:pPr>
      <w:bookmarkStart w:id="2" w:name="_Hlk511233573"/>
      <w:bookmarkStart w:id="3" w:name="_Hlk503723146"/>
      <w:bookmarkStart w:id="4" w:name="_Hlk511247643"/>
    </w:p>
    <w:p w14:paraId="3F9093E1" w14:textId="677F7ACD" w:rsidR="00192318" w:rsidRPr="005549E2" w:rsidRDefault="00192318" w:rsidP="005549E2">
      <w:pPr>
        <w:spacing w:before="60" w:after="40"/>
        <w:jc w:val="center"/>
        <w:rPr>
          <w:rFonts w:eastAsia="Times New Roman"/>
          <w:b/>
          <w:bCs/>
          <w:kern w:val="32"/>
          <w:sz w:val="36"/>
          <w:szCs w:val="36"/>
          <w:lang w:eastAsia="en-ZW"/>
        </w:rPr>
      </w:pPr>
      <w:r w:rsidRPr="000E1A54">
        <w:rPr>
          <w:rFonts w:eastAsia="Times New Roman"/>
          <w:b/>
          <w:sz w:val="36"/>
          <w:szCs w:val="36"/>
          <w:lang w:eastAsia="en-ZW"/>
        </w:rPr>
        <w:t xml:space="preserve">MINISTRY OF EDUCATION AND TRAINING </w:t>
      </w:r>
    </w:p>
    <w:p w14:paraId="2885F090" w14:textId="77777777" w:rsidR="00192318" w:rsidRPr="000E1A54" w:rsidRDefault="00192318" w:rsidP="00192318">
      <w:pPr>
        <w:spacing w:before="60" w:after="160"/>
        <w:jc w:val="center"/>
        <w:rPr>
          <w:rFonts w:eastAsia="Times New Roman"/>
          <w:b/>
          <w:bCs/>
          <w:sz w:val="36"/>
          <w:szCs w:val="36"/>
          <w:lang w:eastAsia="en-ZW"/>
        </w:rPr>
      </w:pPr>
    </w:p>
    <w:p w14:paraId="356A8547" w14:textId="6F7B67CC" w:rsidR="00192318" w:rsidRPr="000E1A54" w:rsidRDefault="005549E2" w:rsidP="00192318">
      <w:pPr>
        <w:spacing w:before="60" w:after="160"/>
        <w:jc w:val="center"/>
        <w:rPr>
          <w:rFonts w:eastAsia="Times New Roman"/>
          <w:b/>
          <w:bCs/>
          <w:sz w:val="36"/>
          <w:szCs w:val="36"/>
          <w:lang w:eastAsia="en-ZW"/>
        </w:rPr>
      </w:pPr>
      <w:r>
        <w:rPr>
          <w:rFonts w:eastAsia="Times New Roman"/>
          <w:b/>
          <w:bCs/>
          <w:sz w:val="36"/>
          <w:szCs w:val="36"/>
          <w:lang w:eastAsia="en-ZW"/>
        </w:rPr>
        <w:t>LESOTHO EDUCATION IMPROVEMENT PROJECT</w:t>
      </w:r>
      <w:r w:rsidR="00192318" w:rsidRPr="000E1A54">
        <w:rPr>
          <w:rFonts w:eastAsia="Times New Roman"/>
          <w:b/>
          <w:bCs/>
          <w:sz w:val="36"/>
          <w:szCs w:val="36"/>
          <w:lang w:eastAsia="en-ZW"/>
        </w:rPr>
        <w:t xml:space="preserve"> </w:t>
      </w:r>
    </w:p>
    <w:p w14:paraId="5287BAC6" w14:textId="7C4042A1" w:rsidR="00192318" w:rsidRPr="000E1A54" w:rsidRDefault="00192318" w:rsidP="00192318">
      <w:pPr>
        <w:spacing w:before="60" w:after="160"/>
        <w:jc w:val="center"/>
        <w:rPr>
          <w:rFonts w:eastAsia="Times New Roman"/>
          <w:b/>
          <w:bCs/>
          <w:sz w:val="36"/>
          <w:szCs w:val="36"/>
          <w:lang w:eastAsia="en-ZW"/>
        </w:rPr>
      </w:pPr>
      <w:r w:rsidRPr="000E1A54">
        <w:rPr>
          <w:b/>
          <w:sz w:val="36"/>
          <w:szCs w:val="36"/>
        </w:rPr>
        <w:t>(</w:t>
      </w:r>
      <w:r w:rsidR="005549E2" w:rsidRPr="000261AA">
        <w:rPr>
          <w:b/>
          <w:bCs/>
          <w:sz w:val="40"/>
          <w:szCs w:val="40"/>
          <w:lang w:val="en-ZA"/>
        </w:rPr>
        <w:t>P500587</w:t>
      </w:r>
      <w:r w:rsidRPr="000E1A54">
        <w:rPr>
          <w:b/>
          <w:sz w:val="36"/>
          <w:szCs w:val="36"/>
        </w:rPr>
        <w:t>)</w:t>
      </w:r>
    </w:p>
    <w:p w14:paraId="3C1530CC" w14:textId="77777777" w:rsidR="00192318" w:rsidRPr="000E1A54" w:rsidRDefault="00192318" w:rsidP="00192318">
      <w:pPr>
        <w:tabs>
          <w:tab w:val="left" w:pos="2250"/>
        </w:tabs>
        <w:jc w:val="center"/>
        <w:rPr>
          <w:rFonts w:ascii="Arial" w:eastAsia="Times New Roman" w:hAnsi="Arial" w:cs="Arial"/>
          <w:b/>
          <w:color w:val="FF0000"/>
          <w:sz w:val="36"/>
          <w:szCs w:val="36"/>
          <w:lang w:eastAsia="en-ZW"/>
        </w:rPr>
      </w:pPr>
      <w:bookmarkStart w:id="5" w:name="_Hlk62318248"/>
      <w:r w:rsidRPr="00310157">
        <w:rPr>
          <w:rFonts w:eastAsia="Times New Roman" w:cs="Arial"/>
          <w:noProof/>
          <w:sz w:val="24"/>
          <w:szCs w:val="20"/>
          <w:bdr w:val="none" w:sz="0" w:space="0" w:color="auto" w:frame="1"/>
          <w:lang w:val="en-ZA" w:eastAsia="en-ZA"/>
        </w:rPr>
        <w:drawing>
          <wp:inline distT="0" distB="0" distL="0" distR="0" wp14:anchorId="1D04C4BA" wp14:editId="5AFBD9DA">
            <wp:extent cx="3552927" cy="266488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1939" cy="2679145"/>
                    </a:xfrm>
                    <a:prstGeom prst="ellipse">
                      <a:avLst/>
                    </a:prstGeom>
                    <a:ln>
                      <a:noFill/>
                    </a:ln>
                    <a:effectLst>
                      <a:softEdge rad="112500"/>
                    </a:effectLst>
                  </pic:spPr>
                </pic:pic>
              </a:graphicData>
            </a:graphic>
          </wp:inline>
        </w:drawing>
      </w:r>
      <w:r w:rsidRPr="000E1A54">
        <w:rPr>
          <w:rFonts w:ascii="Arial" w:eastAsia="Times New Roman" w:hAnsi="Arial" w:cs="Arial"/>
          <w:b/>
          <w:color w:val="FF0000"/>
          <w:sz w:val="36"/>
          <w:szCs w:val="36"/>
          <w:lang w:eastAsia="en-ZW"/>
        </w:rPr>
        <w:t>_____________________________________________</w:t>
      </w:r>
    </w:p>
    <w:p w14:paraId="13FDC70C" w14:textId="77777777" w:rsidR="00192318" w:rsidRDefault="00192318" w:rsidP="00192318">
      <w:pPr>
        <w:adjustRightInd w:val="0"/>
        <w:jc w:val="center"/>
        <w:rPr>
          <w:rFonts w:eastAsiaTheme="minorHAnsi" w:cs="Helvetica-Bold"/>
          <w:b/>
          <w:bCs/>
          <w:sz w:val="36"/>
          <w:szCs w:val="36"/>
        </w:rPr>
      </w:pPr>
    </w:p>
    <w:p w14:paraId="09C9CF09" w14:textId="77777777" w:rsidR="00192318" w:rsidRPr="00665EF5" w:rsidRDefault="00192318" w:rsidP="00192318">
      <w:pPr>
        <w:adjustRightInd w:val="0"/>
        <w:jc w:val="center"/>
        <w:rPr>
          <w:rFonts w:eastAsiaTheme="minorHAnsi" w:cs="Helvetica-Bold"/>
          <w:b/>
          <w:bCs/>
          <w:sz w:val="36"/>
          <w:szCs w:val="36"/>
        </w:rPr>
      </w:pPr>
      <w:r w:rsidRPr="00665EF5">
        <w:rPr>
          <w:rFonts w:eastAsiaTheme="minorHAnsi" w:cs="Helvetica-Bold"/>
          <w:b/>
          <w:bCs/>
          <w:sz w:val="36"/>
          <w:szCs w:val="36"/>
        </w:rPr>
        <w:t>Volume 2: The SEP</w:t>
      </w:r>
    </w:p>
    <w:p w14:paraId="1E183E2D" w14:textId="77777777" w:rsidR="00192318" w:rsidRPr="00665EF5" w:rsidRDefault="00192318" w:rsidP="00192318">
      <w:pPr>
        <w:tabs>
          <w:tab w:val="right" w:leader="dot" w:pos="8640"/>
        </w:tabs>
        <w:jc w:val="center"/>
        <w:rPr>
          <w:rFonts w:ascii="Arial" w:eastAsia="Times New Roman" w:hAnsi="Arial" w:cs="Arial"/>
          <w:b/>
          <w:color w:val="FF0000"/>
          <w:sz w:val="36"/>
          <w:szCs w:val="36"/>
          <w:lang w:eastAsia="en-ZW"/>
        </w:rPr>
      </w:pPr>
    </w:p>
    <w:p w14:paraId="2315F6C7" w14:textId="6C49FAE9" w:rsidR="00192318" w:rsidRPr="000E1A54" w:rsidRDefault="00192318" w:rsidP="00192318">
      <w:pPr>
        <w:spacing w:before="22"/>
        <w:ind w:left="70"/>
        <w:jc w:val="center"/>
        <w:rPr>
          <w:rFonts w:asciiTheme="minorHAnsi" w:hAnsiTheme="minorHAnsi" w:cstheme="minorHAnsi"/>
          <w:b/>
          <w:sz w:val="36"/>
          <w:szCs w:val="36"/>
        </w:rPr>
      </w:pPr>
      <w:bookmarkStart w:id="6" w:name="_Hlk62409267"/>
      <w:r w:rsidRPr="000E1A54">
        <w:rPr>
          <w:rFonts w:asciiTheme="minorHAnsi" w:hAnsiTheme="minorHAnsi" w:cstheme="minorHAnsi"/>
          <w:b/>
          <w:sz w:val="36"/>
          <w:szCs w:val="36"/>
        </w:rPr>
        <w:t xml:space="preserve">STAKEHOLDER ENGAGEMENT PLAN </w:t>
      </w:r>
    </w:p>
    <w:bookmarkEnd w:id="6"/>
    <w:p w14:paraId="1CA8ED23" w14:textId="77777777" w:rsidR="00192318" w:rsidRPr="000E1A54" w:rsidRDefault="00192318" w:rsidP="00192318">
      <w:pPr>
        <w:spacing w:after="120"/>
        <w:jc w:val="center"/>
        <w:rPr>
          <w:rFonts w:ascii="Arial" w:eastAsia="Times New Roman" w:hAnsi="Arial" w:cs="Arial"/>
          <w:b/>
          <w:color w:val="FF0000"/>
          <w:sz w:val="36"/>
          <w:szCs w:val="36"/>
          <w:lang w:eastAsia="en-ZW"/>
        </w:rPr>
      </w:pPr>
      <w:r w:rsidRPr="000E1A54">
        <w:rPr>
          <w:rFonts w:ascii="Arial" w:eastAsia="Times New Roman" w:hAnsi="Arial" w:cs="Arial"/>
          <w:b/>
          <w:color w:val="FF0000"/>
          <w:sz w:val="36"/>
          <w:szCs w:val="36"/>
          <w:lang w:eastAsia="en-ZW"/>
        </w:rPr>
        <w:t>_____________________________________________</w:t>
      </w:r>
    </w:p>
    <w:bookmarkEnd w:id="2"/>
    <w:bookmarkEnd w:id="3"/>
    <w:bookmarkEnd w:id="4"/>
    <w:p w14:paraId="179E1E13" w14:textId="77777777" w:rsidR="00192318" w:rsidRPr="000E1A54" w:rsidRDefault="00192318" w:rsidP="00192318">
      <w:pPr>
        <w:rPr>
          <w:rFonts w:eastAsia="Times New Roman" w:cs="Arial"/>
          <w:b/>
          <w:bCs/>
          <w:sz w:val="24"/>
          <w:szCs w:val="20"/>
        </w:rPr>
      </w:pPr>
    </w:p>
    <w:tbl>
      <w:tblPr>
        <w:tblW w:w="9198" w:type="dxa"/>
        <w:tblLook w:val="04A0" w:firstRow="1" w:lastRow="0" w:firstColumn="1" w:lastColumn="0" w:noHBand="0" w:noVBand="1"/>
      </w:tblPr>
      <w:tblGrid>
        <w:gridCol w:w="3798"/>
        <w:gridCol w:w="5400"/>
      </w:tblGrid>
      <w:tr w:rsidR="00192318" w:rsidRPr="000E1A54" w14:paraId="1BDC29CB" w14:textId="77777777" w:rsidTr="006736FC">
        <w:tc>
          <w:tcPr>
            <w:tcW w:w="3798" w:type="dxa"/>
            <w:tcBorders>
              <w:right w:val="single" w:sz="24" w:space="0" w:color="auto"/>
            </w:tcBorders>
          </w:tcPr>
          <w:p w14:paraId="27F487E2" w14:textId="5B19BCA4" w:rsidR="00192318" w:rsidRPr="000E1A54" w:rsidRDefault="00173DFF" w:rsidP="005549E2">
            <w:pPr>
              <w:ind w:left="0" w:right="429" w:firstLine="0"/>
              <w:rPr>
                <w:rFonts w:eastAsia="Times New Roman" w:cs="Arial"/>
                <w:b/>
                <w:bCs/>
                <w:sz w:val="24"/>
                <w:szCs w:val="24"/>
              </w:rPr>
            </w:pPr>
            <w:r>
              <w:rPr>
                <w:rFonts w:eastAsia="Times New Roman" w:cs="Arial"/>
                <w:b/>
                <w:bCs/>
                <w:sz w:val="24"/>
                <w:szCs w:val="24"/>
              </w:rPr>
              <w:lastRenderedPageBreak/>
              <w:t xml:space="preserve"> </w:t>
            </w:r>
            <w:r w:rsidR="00192318" w:rsidRPr="000E1A54">
              <w:rPr>
                <w:rFonts w:eastAsia="Times New Roman" w:cs="Arial"/>
                <w:b/>
                <w:bCs/>
                <w:sz w:val="24"/>
                <w:szCs w:val="24"/>
              </w:rPr>
              <w:t>Prepared for:</w:t>
            </w:r>
            <w:r>
              <w:rPr>
                <w:rFonts w:eastAsia="Times New Roman" w:cs="Arial"/>
                <w:b/>
                <w:bCs/>
                <w:sz w:val="24"/>
                <w:szCs w:val="24"/>
              </w:rPr>
              <w:t xml:space="preserve"> </w:t>
            </w:r>
          </w:p>
        </w:tc>
        <w:tc>
          <w:tcPr>
            <w:tcW w:w="5400" w:type="dxa"/>
            <w:tcBorders>
              <w:left w:val="single" w:sz="24" w:space="0" w:color="auto"/>
            </w:tcBorders>
          </w:tcPr>
          <w:p w14:paraId="6B0DBFCB" w14:textId="77777777" w:rsidR="00192318" w:rsidRPr="000E1A54" w:rsidRDefault="00192318" w:rsidP="006736FC">
            <w:pPr>
              <w:ind w:left="720" w:hanging="558"/>
              <w:rPr>
                <w:rFonts w:eastAsia="Times New Roman" w:cs="Arial"/>
                <w:b/>
                <w:bCs/>
                <w:sz w:val="24"/>
                <w:szCs w:val="24"/>
              </w:rPr>
            </w:pPr>
            <w:r w:rsidRPr="000E1A54">
              <w:rPr>
                <w:rFonts w:eastAsia="Times New Roman" w:cs="Arial"/>
                <w:b/>
                <w:bCs/>
                <w:sz w:val="24"/>
                <w:szCs w:val="24"/>
              </w:rPr>
              <w:t>Ministry of Education and Training</w:t>
            </w:r>
          </w:p>
          <w:p w14:paraId="0983AEA8" w14:textId="77777777" w:rsidR="00192318" w:rsidRPr="000E1A54" w:rsidRDefault="00192318" w:rsidP="006736FC">
            <w:pPr>
              <w:ind w:left="720" w:hanging="558"/>
              <w:rPr>
                <w:rFonts w:eastAsia="Times New Roman" w:cs="Arial"/>
                <w:b/>
                <w:bCs/>
                <w:sz w:val="24"/>
                <w:szCs w:val="24"/>
              </w:rPr>
            </w:pPr>
            <w:r w:rsidRPr="000E1A54">
              <w:rPr>
                <w:rFonts w:eastAsia="Times New Roman" w:cs="Arial"/>
                <w:b/>
                <w:bCs/>
                <w:sz w:val="24"/>
                <w:szCs w:val="24"/>
              </w:rPr>
              <w:t>Maseru</w:t>
            </w:r>
          </w:p>
          <w:p w14:paraId="1BD029B1" w14:textId="77777777" w:rsidR="00192318" w:rsidRPr="000E1A54" w:rsidRDefault="00192318" w:rsidP="006736FC">
            <w:pPr>
              <w:ind w:left="720" w:hanging="558"/>
              <w:rPr>
                <w:rFonts w:eastAsia="Times New Roman" w:cs="Arial"/>
                <w:sz w:val="24"/>
                <w:szCs w:val="20"/>
              </w:rPr>
            </w:pPr>
            <w:r w:rsidRPr="000E1A54">
              <w:rPr>
                <w:rFonts w:eastAsia="Times New Roman" w:cs="Arial"/>
                <w:b/>
                <w:bCs/>
                <w:sz w:val="24"/>
                <w:szCs w:val="24"/>
              </w:rPr>
              <w:t>Lesotho</w:t>
            </w:r>
          </w:p>
        </w:tc>
      </w:tr>
    </w:tbl>
    <w:bookmarkEnd w:id="5"/>
    <w:p w14:paraId="683C16F4" w14:textId="1D29ED60" w:rsidR="00192318" w:rsidRPr="003F7B7A" w:rsidRDefault="00173DFF" w:rsidP="005549E2">
      <w:pPr>
        <w:rPr>
          <w:bCs/>
          <w:sz w:val="24"/>
          <w:szCs w:val="24"/>
          <w:lang w:val="en-ZA"/>
        </w:rPr>
      </w:pPr>
      <w:r w:rsidRPr="003F7B7A">
        <w:rPr>
          <w:b/>
          <w:sz w:val="28"/>
          <w:szCs w:val="28"/>
        </w:rPr>
        <w:t xml:space="preserve"> </w:t>
      </w:r>
      <w:r w:rsidR="009D7D50" w:rsidRPr="003F7B7A">
        <w:rPr>
          <w:b/>
          <w:sz w:val="24"/>
          <w:szCs w:val="24"/>
        </w:rPr>
        <w:t>23</w:t>
      </w:r>
      <w:r w:rsidR="003F7B7A" w:rsidRPr="003F7B7A">
        <w:rPr>
          <w:b/>
          <w:sz w:val="24"/>
          <w:szCs w:val="24"/>
          <w:vertAlign w:val="superscript"/>
        </w:rPr>
        <w:t>rd</w:t>
      </w:r>
      <w:r w:rsidR="003F7B7A" w:rsidRPr="003F7B7A">
        <w:rPr>
          <w:b/>
          <w:sz w:val="24"/>
          <w:szCs w:val="24"/>
        </w:rPr>
        <w:t xml:space="preserve"> April</w:t>
      </w:r>
      <w:r w:rsidR="00192318" w:rsidRPr="003F7B7A">
        <w:rPr>
          <w:b/>
          <w:sz w:val="24"/>
          <w:szCs w:val="24"/>
        </w:rPr>
        <w:t xml:space="preserve"> 20</w:t>
      </w:r>
      <w:r w:rsidR="004000D6" w:rsidRPr="003F7B7A">
        <w:rPr>
          <w:b/>
          <w:sz w:val="24"/>
          <w:szCs w:val="24"/>
        </w:rPr>
        <w:t>2</w:t>
      </w:r>
      <w:r w:rsidR="00EF2047" w:rsidRPr="003F7B7A">
        <w:rPr>
          <w:b/>
          <w:sz w:val="24"/>
          <w:szCs w:val="24"/>
        </w:rPr>
        <w:t>4</w:t>
      </w:r>
    </w:p>
    <w:p w14:paraId="705C5B4A" w14:textId="77777777" w:rsidR="00192318" w:rsidRPr="000E1A54" w:rsidRDefault="00192318" w:rsidP="00192318">
      <w:pPr>
        <w:rPr>
          <w:rFonts w:eastAsia="Times New Roman" w:cs="Arial"/>
          <w:b/>
          <w:sz w:val="24"/>
          <w:szCs w:val="24"/>
        </w:rPr>
      </w:pPr>
      <w:bookmarkStart w:id="7" w:name="_Hlk62319744"/>
    </w:p>
    <w:tbl>
      <w:tblPr>
        <w:tblW w:w="0" w:type="auto"/>
        <w:tblLook w:val="04A0" w:firstRow="1" w:lastRow="0" w:firstColumn="1" w:lastColumn="0" w:noHBand="0" w:noVBand="1"/>
      </w:tblPr>
      <w:tblGrid>
        <w:gridCol w:w="1998"/>
        <w:gridCol w:w="7244"/>
      </w:tblGrid>
      <w:tr w:rsidR="00192318" w:rsidRPr="000E1A54" w14:paraId="00F2D468" w14:textId="77777777" w:rsidTr="006736FC">
        <w:tc>
          <w:tcPr>
            <w:tcW w:w="1998" w:type="dxa"/>
            <w:tcBorders>
              <w:right w:val="single" w:sz="24" w:space="0" w:color="auto"/>
            </w:tcBorders>
          </w:tcPr>
          <w:p w14:paraId="22272B68" w14:textId="32D5E319" w:rsidR="00192318" w:rsidRPr="000E1A54" w:rsidRDefault="00173DFF" w:rsidP="006736FC">
            <w:pPr>
              <w:rPr>
                <w:rFonts w:eastAsia="Times New Roman" w:cs="Arial"/>
                <w:b/>
                <w:bCs/>
                <w:sz w:val="24"/>
                <w:szCs w:val="24"/>
              </w:rPr>
            </w:pPr>
            <w:r>
              <w:rPr>
                <w:rFonts w:eastAsia="Times New Roman" w:cs="Arial"/>
                <w:b/>
                <w:sz w:val="24"/>
                <w:szCs w:val="24"/>
              </w:rPr>
              <w:t xml:space="preserve"> </w:t>
            </w:r>
            <w:r w:rsidR="00192318" w:rsidRPr="000E1A54">
              <w:rPr>
                <w:rFonts w:eastAsia="Times New Roman" w:cs="Arial"/>
                <w:b/>
                <w:sz w:val="24"/>
                <w:szCs w:val="24"/>
              </w:rPr>
              <w:t>Prepared by:-</w:t>
            </w:r>
            <w:r>
              <w:rPr>
                <w:rFonts w:eastAsia="Times New Roman" w:cs="Arial"/>
                <w:b/>
                <w:sz w:val="24"/>
                <w:szCs w:val="24"/>
              </w:rPr>
              <w:t xml:space="preserve"> </w:t>
            </w:r>
          </w:p>
        </w:tc>
        <w:tc>
          <w:tcPr>
            <w:tcW w:w="7244" w:type="dxa"/>
            <w:tcBorders>
              <w:left w:val="single" w:sz="24" w:space="0" w:color="auto"/>
            </w:tcBorders>
          </w:tcPr>
          <w:p w14:paraId="1E60C1AD" w14:textId="4FE616A0" w:rsidR="00192318" w:rsidRPr="000E1A54" w:rsidRDefault="004000D6" w:rsidP="004000D6">
            <w:pPr>
              <w:pBdr>
                <w:right w:val="single" w:sz="24" w:space="4" w:color="auto"/>
              </w:pBdr>
              <w:ind w:left="0" w:firstLine="0"/>
              <w:rPr>
                <w:rFonts w:eastAsia="Times New Roman" w:cs="Arial"/>
                <w:b/>
                <w:bCs/>
                <w:sz w:val="24"/>
                <w:szCs w:val="24"/>
              </w:rPr>
            </w:pPr>
            <w:r>
              <w:rPr>
                <w:rFonts w:eastAsia="Times New Roman" w:cs="Arial"/>
                <w:sz w:val="24"/>
                <w:szCs w:val="24"/>
              </w:rPr>
              <w:t>MoET/PFU</w:t>
            </w:r>
            <w:r w:rsidR="00192318" w:rsidRPr="000E1A54">
              <w:rPr>
                <w:rFonts w:eastAsia="Times New Roman" w:cs="Arial"/>
                <w:sz w:val="24"/>
                <w:szCs w:val="24"/>
              </w:rPr>
              <w:t xml:space="preserve"> Environmental and Social Safeguards Specialist</w:t>
            </w:r>
          </w:p>
        </w:tc>
      </w:tr>
    </w:tbl>
    <w:p w14:paraId="7ECB42FD" w14:textId="77777777" w:rsidR="00192318" w:rsidRPr="000E1A54" w:rsidRDefault="00192318" w:rsidP="00192318">
      <w:pPr>
        <w:spacing w:after="160" w:line="259" w:lineRule="auto"/>
        <w:rPr>
          <w:bCs/>
          <w:sz w:val="24"/>
          <w:szCs w:val="24"/>
          <w:lang w:val="en-ZA"/>
        </w:rPr>
      </w:pPr>
    </w:p>
    <w:p w14:paraId="56D5E05E" w14:textId="77777777" w:rsidR="00192318" w:rsidRPr="000E1A54" w:rsidRDefault="00192318" w:rsidP="00192318">
      <w:pPr>
        <w:spacing w:after="160" w:line="259" w:lineRule="auto"/>
        <w:rPr>
          <w:bCs/>
          <w:sz w:val="24"/>
          <w:szCs w:val="24"/>
          <w:lang w:val="en-ZA"/>
        </w:rPr>
      </w:pPr>
    </w:p>
    <w:p w14:paraId="660D5049" w14:textId="77777777" w:rsidR="00192318" w:rsidRPr="000E1A54" w:rsidRDefault="00192318" w:rsidP="00192318">
      <w:pPr>
        <w:spacing w:after="160" w:line="259" w:lineRule="auto"/>
        <w:rPr>
          <w:bCs/>
          <w:sz w:val="24"/>
          <w:szCs w:val="24"/>
          <w:lang w:val="en-ZA"/>
        </w:rPr>
      </w:pPr>
    </w:p>
    <w:bookmarkEnd w:id="1"/>
    <w:p w14:paraId="27CDEE11" w14:textId="77777777" w:rsidR="00192318" w:rsidRPr="000E1A54" w:rsidRDefault="00192318" w:rsidP="00192318">
      <w:pPr>
        <w:spacing w:after="160" w:line="259" w:lineRule="auto"/>
        <w:rPr>
          <w:bCs/>
          <w:sz w:val="24"/>
          <w:szCs w:val="24"/>
          <w:lang w:val="en-ZA"/>
        </w:rPr>
      </w:pPr>
    </w:p>
    <w:bookmarkEnd w:id="7"/>
    <w:p w14:paraId="311185DD" w14:textId="77777777" w:rsidR="00192318" w:rsidRDefault="00192318" w:rsidP="00831DF5">
      <w:pPr>
        <w:spacing w:after="0" w:line="259" w:lineRule="auto"/>
        <w:ind w:left="0" w:right="65" w:firstLine="0"/>
        <w:jc w:val="center"/>
        <w:rPr>
          <w:b/>
          <w:sz w:val="28"/>
          <w:szCs w:val="28"/>
        </w:rPr>
      </w:pPr>
    </w:p>
    <w:p w14:paraId="7EE8DDE5" w14:textId="77777777" w:rsidR="00192318" w:rsidRDefault="00192318" w:rsidP="00831DF5">
      <w:pPr>
        <w:spacing w:after="0" w:line="259" w:lineRule="auto"/>
        <w:ind w:left="0" w:right="65" w:firstLine="0"/>
        <w:jc w:val="center"/>
        <w:rPr>
          <w:b/>
          <w:sz w:val="28"/>
          <w:szCs w:val="28"/>
        </w:rPr>
      </w:pPr>
    </w:p>
    <w:p w14:paraId="72EC40D9" w14:textId="77777777" w:rsidR="004000D6" w:rsidRDefault="004000D6" w:rsidP="00831DF5">
      <w:pPr>
        <w:spacing w:after="0" w:line="259" w:lineRule="auto"/>
        <w:ind w:left="0" w:right="65" w:firstLine="0"/>
        <w:jc w:val="center"/>
        <w:rPr>
          <w:b/>
          <w:sz w:val="28"/>
          <w:szCs w:val="28"/>
        </w:rPr>
      </w:pPr>
    </w:p>
    <w:p w14:paraId="21590FEF" w14:textId="77777777" w:rsidR="004000D6" w:rsidRDefault="004000D6" w:rsidP="00831DF5">
      <w:pPr>
        <w:spacing w:after="0" w:line="259" w:lineRule="auto"/>
        <w:ind w:left="0" w:right="65" w:firstLine="0"/>
        <w:jc w:val="center"/>
        <w:rPr>
          <w:b/>
          <w:sz w:val="28"/>
          <w:szCs w:val="28"/>
        </w:rPr>
      </w:pPr>
    </w:p>
    <w:p w14:paraId="536C274F" w14:textId="77777777" w:rsidR="004000D6" w:rsidRDefault="004000D6" w:rsidP="00831DF5">
      <w:pPr>
        <w:spacing w:after="0" w:line="259" w:lineRule="auto"/>
        <w:ind w:left="0" w:right="65" w:firstLine="0"/>
        <w:jc w:val="center"/>
        <w:rPr>
          <w:b/>
          <w:sz w:val="28"/>
          <w:szCs w:val="28"/>
        </w:rPr>
      </w:pPr>
    </w:p>
    <w:p w14:paraId="12CBE252" w14:textId="77777777" w:rsidR="004000D6" w:rsidRDefault="004000D6" w:rsidP="00831DF5">
      <w:pPr>
        <w:spacing w:after="0" w:line="259" w:lineRule="auto"/>
        <w:ind w:left="0" w:right="65" w:firstLine="0"/>
        <w:jc w:val="center"/>
        <w:rPr>
          <w:b/>
          <w:sz w:val="28"/>
          <w:szCs w:val="28"/>
        </w:rPr>
      </w:pPr>
    </w:p>
    <w:p w14:paraId="0EE0DACB" w14:textId="77777777" w:rsidR="004000D6" w:rsidRDefault="004000D6" w:rsidP="00831DF5">
      <w:pPr>
        <w:spacing w:after="0" w:line="259" w:lineRule="auto"/>
        <w:ind w:left="0" w:right="65" w:firstLine="0"/>
        <w:jc w:val="center"/>
        <w:rPr>
          <w:b/>
          <w:sz w:val="28"/>
          <w:szCs w:val="28"/>
        </w:rPr>
      </w:pPr>
    </w:p>
    <w:p w14:paraId="34EB13FC" w14:textId="77777777" w:rsidR="004000D6" w:rsidRDefault="004000D6" w:rsidP="00831DF5">
      <w:pPr>
        <w:spacing w:after="0" w:line="259" w:lineRule="auto"/>
        <w:ind w:left="0" w:right="65" w:firstLine="0"/>
        <w:jc w:val="center"/>
        <w:rPr>
          <w:b/>
          <w:sz w:val="28"/>
          <w:szCs w:val="28"/>
        </w:rPr>
      </w:pPr>
    </w:p>
    <w:p w14:paraId="453AA916" w14:textId="77777777" w:rsidR="004000D6" w:rsidRDefault="004000D6" w:rsidP="00831DF5">
      <w:pPr>
        <w:spacing w:after="0" w:line="259" w:lineRule="auto"/>
        <w:ind w:left="0" w:right="65" w:firstLine="0"/>
        <w:jc w:val="center"/>
        <w:rPr>
          <w:b/>
          <w:sz w:val="28"/>
          <w:szCs w:val="28"/>
        </w:rPr>
      </w:pPr>
    </w:p>
    <w:p w14:paraId="17479473" w14:textId="77777777" w:rsidR="004000D6" w:rsidRDefault="004000D6" w:rsidP="00831DF5">
      <w:pPr>
        <w:spacing w:after="0" w:line="259" w:lineRule="auto"/>
        <w:ind w:left="0" w:right="65" w:firstLine="0"/>
        <w:jc w:val="center"/>
        <w:rPr>
          <w:b/>
          <w:sz w:val="28"/>
          <w:szCs w:val="28"/>
        </w:rPr>
      </w:pPr>
    </w:p>
    <w:p w14:paraId="72F00A62" w14:textId="77777777" w:rsidR="004000D6" w:rsidRDefault="004000D6" w:rsidP="00831DF5">
      <w:pPr>
        <w:spacing w:after="0" w:line="259" w:lineRule="auto"/>
        <w:ind w:left="0" w:right="65" w:firstLine="0"/>
        <w:jc w:val="center"/>
        <w:rPr>
          <w:b/>
          <w:sz w:val="28"/>
          <w:szCs w:val="28"/>
        </w:rPr>
      </w:pPr>
    </w:p>
    <w:p w14:paraId="7CA95699" w14:textId="77777777" w:rsidR="004000D6" w:rsidRDefault="004000D6" w:rsidP="00831DF5">
      <w:pPr>
        <w:spacing w:after="0" w:line="259" w:lineRule="auto"/>
        <w:ind w:left="0" w:right="65" w:firstLine="0"/>
        <w:jc w:val="center"/>
        <w:rPr>
          <w:b/>
          <w:sz w:val="28"/>
          <w:szCs w:val="28"/>
        </w:rPr>
      </w:pPr>
    </w:p>
    <w:p w14:paraId="583AF968" w14:textId="77777777" w:rsidR="004000D6" w:rsidRDefault="004000D6" w:rsidP="00831DF5">
      <w:pPr>
        <w:spacing w:after="0" w:line="259" w:lineRule="auto"/>
        <w:ind w:left="0" w:right="65" w:firstLine="0"/>
        <w:jc w:val="center"/>
        <w:rPr>
          <w:b/>
          <w:sz w:val="28"/>
          <w:szCs w:val="28"/>
        </w:rPr>
      </w:pPr>
    </w:p>
    <w:p w14:paraId="4873A720" w14:textId="77777777" w:rsidR="004000D6" w:rsidRDefault="004000D6" w:rsidP="00831DF5">
      <w:pPr>
        <w:spacing w:after="0" w:line="259" w:lineRule="auto"/>
        <w:ind w:left="0" w:right="65" w:firstLine="0"/>
        <w:jc w:val="center"/>
        <w:rPr>
          <w:b/>
          <w:sz w:val="28"/>
          <w:szCs w:val="28"/>
        </w:rPr>
      </w:pPr>
    </w:p>
    <w:p w14:paraId="6E46C994" w14:textId="77777777" w:rsidR="004000D6" w:rsidRDefault="004000D6" w:rsidP="00831DF5">
      <w:pPr>
        <w:spacing w:after="0" w:line="259" w:lineRule="auto"/>
        <w:ind w:left="0" w:right="65" w:firstLine="0"/>
        <w:jc w:val="center"/>
        <w:rPr>
          <w:b/>
          <w:sz w:val="28"/>
          <w:szCs w:val="28"/>
        </w:rPr>
      </w:pPr>
    </w:p>
    <w:p w14:paraId="7E300ACE" w14:textId="77777777" w:rsidR="004000D6" w:rsidRDefault="004000D6" w:rsidP="00831DF5">
      <w:pPr>
        <w:spacing w:after="0" w:line="259" w:lineRule="auto"/>
        <w:ind w:left="0" w:right="65" w:firstLine="0"/>
        <w:jc w:val="center"/>
        <w:rPr>
          <w:b/>
          <w:sz w:val="28"/>
          <w:szCs w:val="28"/>
        </w:rPr>
      </w:pPr>
    </w:p>
    <w:p w14:paraId="7F37C2AF" w14:textId="77777777" w:rsidR="004000D6" w:rsidRDefault="004000D6" w:rsidP="00831DF5">
      <w:pPr>
        <w:spacing w:after="0" w:line="259" w:lineRule="auto"/>
        <w:ind w:left="0" w:right="65" w:firstLine="0"/>
        <w:jc w:val="center"/>
        <w:rPr>
          <w:b/>
          <w:sz w:val="28"/>
          <w:szCs w:val="28"/>
        </w:rPr>
      </w:pPr>
    </w:p>
    <w:p w14:paraId="1371E72E" w14:textId="77777777" w:rsidR="004000D6" w:rsidRDefault="004000D6" w:rsidP="00831DF5">
      <w:pPr>
        <w:spacing w:after="0" w:line="259" w:lineRule="auto"/>
        <w:ind w:left="0" w:right="65" w:firstLine="0"/>
        <w:jc w:val="center"/>
        <w:rPr>
          <w:b/>
          <w:sz w:val="28"/>
          <w:szCs w:val="28"/>
        </w:rPr>
      </w:pPr>
    </w:p>
    <w:p w14:paraId="128A0E45" w14:textId="77777777" w:rsidR="004000D6" w:rsidRDefault="004000D6" w:rsidP="00831DF5">
      <w:pPr>
        <w:spacing w:after="0" w:line="259" w:lineRule="auto"/>
        <w:ind w:left="0" w:right="65" w:firstLine="0"/>
        <w:jc w:val="center"/>
        <w:rPr>
          <w:b/>
          <w:sz w:val="28"/>
          <w:szCs w:val="28"/>
        </w:rPr>
      </w:pPr>
    </w:p>
    <w:p w14:paraId="4E018046" w14:textId="77777777" w:rsidR="004000D6" w:rsidRDefault="004000D6" w:rsidP="00831DF5">
      <w:pPr>
        <w:spacing w:after="0" w:line="259" w:lineRule="auto"/>
        <w:ind w:left="0" w:right="65" w:firstLine="0"/>
        <w:jc w:val="center"/>
        <w:rPr>
          <w:b/>
          <w:sz w:val="28"/>
          <w:szCs w:val="28"/>
        </w:rPr>
      </w:pPr>
    </w:p>
    <w:p w14:paraId="471D41BA" w14:textId="77777777" w:rsidR="004000D6" w:rsidRDefault="004000D6" w:rsidP="00831DF5">
      <w:pPr>
        <w:spacing w:after="0" w:line="259" w:lineRule="auto"/>
        <w:ind w:left="0" w:right="65" w:firstLine="0"/>
        <w:jc w:val="center"/>
        <w:rPr>
          <w:b/>
          <w:sz w:val="28"/>
          <w:szCs w:val="28"/>
        </w:rPr>
      </w:pPr>
    </w:p>
    <w:p w14:paraId="70CEBD46" w14:textId="77777777" w:rsidR="004000D6" w:rsidRDefault="004000D6" w:rsidP="00831DF5">
      <w:pPr>
        <w:spacing w:after="0" w:line="259" w:lineRule="auto"/>
        <w:ind w:left="0" w:right="65" w:firstLine="0"/>
        <w:jc w:val="center"/>
        <w:rPr>
          <w:b/>
          <w:sz w:val="28"/>
          <w:szCs w:val="28"/>
        </w:rPr>
      </w:pPr>
    </w:p>
    <w:p w14:paraId="2328A86E" w14:textId="77777777" w:rsidR="004000D6" w:rsidRDefault="004000D6" w:rsidP="00831DF5">
      <w:pPr>
        <w:spacing w:after="0" w:line="259" w:lineRule="auto"/>
        <w:ind w:left="0" w:right="65" w:firstLine="0"/>
        <w:jc w:val="center"/>
        <w:rPr>
          <w:b/>
          <w:sz w:val="28"/>
          <w:szCs w:val="28"/>
        </w:rPr>
      </w:pPr>
    </w:p>
    <w:p w14:paraId="42E19BA0" w14:textId="77777777" w:rsidR="004000D6" w:rsidRDefault="004000D6" w:rsidP="00831DF5">
      <w:pPr>
        <w:spacing w:after="0" w:line="259" w:lineRule="auto"/>
        <w:ind w:left="0" w:right="65" w:firstLine="0"/>
        <w:jc w:val="center"/>
        <w:rPr>
          <w:b/>
          <w:sz w:val="28"/>
          <w:szCs w:val="28"/>
        </w:rPr>
      </w:pPr>
    </w:p>
    <w:p w14:paraId="243A2924" w14:textId="77777777" w:rsidR="004000D6" w:rsidRDefault="004000D6" w:rsidP="00831DF5">
      <w:pPr>
        <w:spacing w:after="0" w:line="259" w:lineRule="auto"/>
        <w:ind w:left="0" w:right="65" w:firstLine="0"/>
        <w:jc w:val="center"/>
        <w:rPr>
          <w:b/>
          <w:sz w:val="28"/>
          <w:szCs w:val="28"/>
        </w:rPr>
      </w:pPr>
    </w:p>
    <w:p w14:paraId="74360B46" w14:textId="641C140D" w:rsidR="00831DF5" w:rsidRPr="00022F22" w:rsidRDefault="00831DF5" w:rsidP="007D13C5">
      <w:pPr>
        <w:spacing w:after="0" w:line="259" w:lineRule="auto"/>
        <w:ind w:left="0" w:right="65" w:firstLine="720"/>
        <w:rPr>
          <w:b/>
          <w:sz w:val="28"/>
          <w:szCs w:val="28"/>
        </w:rPr>
      </w:pPr>
      <w:r w:rsidRPr="00022F22">
        <w:rPr>
          <w:b/>
          <w:sz w:val="28"/>
          <w:szCs w:val="28"/>
        </w:rPr>
        <w:lastRenderedPageBreak/>
        <w:t>Stakeholder Engagement Plan (SEP)</w:t>
      </w:r>
    </w:p>
    <w:p w14:paraId="585B6088" w14:textId="77777777" w:rsidR="00831DF5" w:rsidRPr="00022F22" w:rsidRDefault="00831DF5" w:rsidP="00831DF5">
      <w:pPr>
        <w:spacing w:after="0" w:line="259" w:lineRule="auto"/>
        <w:ind w:left="0" w:right="65" w:firstLine="0"/>
        <w:jc w:val="center"/>
        <w:rPr>
          <w:b/>
          <w:iCs/>
          <w:sz w:val="28"/>
          <w:szCs w:val="28"/>
        </w:rPr>
      </w:pPr>
    </w:p>
    <w:p w14:paraId="5BD03590" w14:textId="6675BC52" w:rsidR="007D13C5" w:rsidRPr="000E1A54" w:rsidRDefault="007D13C5" w:rsidP="007D13C5">
      <w:pPr>
        <w:spacing w:before="60" w:after="160"/>
        <w:rPr>
          <w:rFonts w:eastAsia="Times New Roman" w:cs="Arial"/>
          <w:b/>
          <w:sz w:val="24"/>
          <w:szCs w:val="20"/>
        </w:rPr>
      </w:pPr>
      <w:r w:rsidRPr="000E1A54">
        <w:rPr>
          <w:b/>
          <w:bCs/>
          <w:sz w:val="24"/>
          <w:szCs w:val="20"/>
          <w:lang w:val="en-ZA"/>
        </w:rPr>
        <w:t xml:space="preserve">The </w:t>
      </w:r>
      <w:r w:rsidRPr="000E1A54">
        <w:rPr>
          <w:rFonts w:eastAsia="Times New Roman" w:cs="Segoe UI"/>
          <w:b/>
          <w:sz w:val="24"/>
          <w:szCs w:val="24"/>
        </w:rPr>
        <w:t xml:space="preserve">Lesotho </w:t>
      </w:r>
      <w:r w:rsidRPr="000E1A54">
        <w:rPr>
          <w:rFonts w:eastAsia="Times New Roman"/>
          <w:b/>
          <w:bCs/>
          <w:sz w:val="24"/>
          <w:szCs w:val="24"/>
          <w:lang w:eastAsia="en-ZW"/>
        </w:rPr>
        <w:t xml:space="preserve"> Education </w:t>
      </w:r>
      <w:r>
        <w:rPr>
          <w:rFonts w:eastAsia="Times New Roman"/>
          <w:b/>
          <w:bCs/>
          <w:sz w:val="24"/>
          <w:szCs w:val="24"/>
          <w:lang w:eastAsia="en-ZW"/>
        </w:rPr>
        <w:t xml:space="preserve"> Improvement </w:t>
      </w:r>
      <w:r w:rsidRPr="000E1A54">
        <w:rPr>
          <w:rFonts w:eastAsia="Times New Roman"/>
          <w:b/>
          <w:bCs/>
          <w:sz w:val="24"/>
          <w:szCs w:val="24"/>
          <w:lang w:eastAsia="en-ZW"/>
        </w:rPr>
        <w:t>Project (</w:t>
      </w:r>
      <w:r>
        <w:rPr>
          <w:rFonts w:eastAsia="Times New Roman"/>
          <w:b/>
          <w:bCs/>
          <w:sz w:val="24"/>
          <w:szCs w:val="24"/>
          <w:lang w:eastAsia="en-ZW"/>
        </w:rPr>
        <w:t>LEIP</w:t>
      </w:r>
      <w:r w:rsidRPr="000E1A54">
        <w:rPr>
          <w:rFonts w:eastAsia="Times New Roman"/>
          <w:b/>
          <w:bCs/>
          <w:sz w:val="24"/>
          <w:szCs w:val="24"/>
          <w:lang w:eastAsia="en-ZW"/>
        </w:rPr>
        <w:t xml:space="preserve">) </w:t>
      </w:r>
      <w:bookmarkStart w:id="8" w:name="_Hlk62410213"/>
      <w:r>
        <w:rPr>
          <w:rFonts w:eastAsia="Times New Roman"/>
          <w:b/>
          <w:bCs/>
          <w:sz w:val="24"/>
          <w:szCs w:val="24"/>
          <w:lang w:eastAsia="en-ZW"/>
        </w:rPr>
        <w:t>Stakeholder Engagement Plan (SEP</w:t>
      </w:r>
      <w:r w:rsidRPr="000E1A54">
        <w:rPr>
          <w:b/>
          <w:bCs/>
          <w:sz w:val="24"/>
          <w:szCs w:val="24"/>
          <w:lang w:val="en-ZA"/>
        </w:rPr>
        <w:t xml:space="preserve">) </w:t>
      </w:r>
      <w:bookmarkEnd w:id="8"/>
      <w:r w:rsidRPr="000E1A54">
        <w:rPr>
          <w:rFonts w:eastAsiaTheme="minorHAnsi" w:cs="Helvetica-Bold"/>
          <w:b/>
          <w:bCs/>
          <w:sz w:val="24"/>
          <w:szCs w:val="24"/>
        </w:rPr>
        <w:t>forms</w:t>
      </w:r>
      <w:r>
        <w:rPr>
          <w:rFonts w:eastAsiaTheme="minorHAnsi" w:cs="Helvetica-Bold"/>
          <w:b/>
          <w:bCs/>
          <w:sz w:val="24"/>
          <w:szCs w:val="24"/>
        </w:rPr>
        <w:t xml:space="preserve"> </w:t>
      </w:r>
      <w:r w:rsidRPr="000E1A54">
        <w:rPr>
          <w:rFonts w:eastAsiaTheme="minorHAnsi" w:cs="Helvetica-Bold"/>
          <w:b/>
          <w:bCs/>
          <w:sz w:val="24"/>
          <w:szCs w:val="24"/>
        </w:rPr>
        <w:t>part of a series which is intended to provide complete documentation for the</w:t>
      </w:r>
      <w:r>
        <w:rPr>
          <w:rFonts w:eastAsiaTheme="minorHAnsi" w:cs="Helvetica-Bold"/>
          <w:b/>
          <w:bCs/>
          <w:sz w:val="24"/>
          <w:szCs w:val="24"/>
        </w:rPr>
        <w:t xml:space="preserve"> </w:t>
      </w:r>
      <w:r w:rsidRPr="000E1A54">
        <w:rPr>
          <w:rFonts w:eastAsiaTheme="minorHAnsi" w:cs="Helvetica-Bold"/>
          <w:b/>
          <w:bCs/>
          <w:sz w:val="24"/>
          <w:szCs w:val="24"/>
        </w:rPr>
        <w:t xml:space="preserve">requirements of </w:t>
      </w:r>
      <w:r w:rsidRPr="000E1A54">
        <w:rPr>
          <w:rFonts w:eastAsia="Times New Roman" w:cs="Arial"/>
          <w:b/>
          <w:sz w:val="24"/>
          <w:szCs w:val="20"/>
        </w:rPr>
        <w:t>a holistic Environmental and Social Safeguards management system for the project.</w:t>
      </w:r>
      <w:r w:rsidRPr="005C5AF6">
        <w:rPr>
          <w:rFonts w:eastAsia="Times New Roman" w:cs="Arial"/>
          <w:b/>
          <w:sz w:val="24"/>
          <w:szCs w:val="20"/>
        </w:rPr>
        <w:t xml:space="preserve"> </w:t>
      </w:r>
      <w:r w:rsidRPr="000E1A54">
        <w:rPr>
          <w:rFonts w:eastAsia="Times New Roman" w:cs="Arial"/>
          <w:b/>
          <w:sz w:val="24"/>
          <w:szCs w:val="20"/>
        </w:rPr>
        <w:t xml:space="preserve">This </w:t>
      </w:r>
      <w:r>
        <w:rPr>
          <w:rFonts w:eastAsia="Times New Roman" w:cs="Arial"/>
          <w:b/>
          <w:sz w:val="24"/>
          <w:szCs w:val="20"/>
        </w:rPr>
        <w:t xml:space="preserve">Report </w:t>
      </w:r>
      <w:r w:rsidRPr="000E1A54">
        <w:rPr>
          <w:rFonts w:eastAsia="Times New Roman" w:cs="Arial"/>
          <w:b/>
          <w:sz w:val="24"/>
          <w:szCs w:val="20"/>
        </w:rPr>
        <w:t>contains the findings of a study conducted for the Education sector of the Kingdom of Lesotho and the instrument has been developed based on the local conditions and findings.</w:t>
      </w:r>
    </w:p>
    <w:p w14:paraId="44933505" w14:textId="4A19D369" w:rsidR="00831DF5" w:rsidRPr="00022F22" w:rsidRDefault="00831DF5" w:rsidP="007D13C5">
      <w:pPr>
        <w:spacing w:after="0" w:line="259" w:lineRule="auto"/>
        <w:ind w:left="0" w:right="65" w:firstLine="0"/>
        <w:rPr>
          <w:b/>
          <w:iCs/>
          <w:sz w:val="28"/>
          <w:szCs w:val="28"/>
        </w:rPr>
      </w:pPr>
      <w:r w:rsidRPr="00022F22">
        <w:rPr>
          <w:b/>
          <w:iCs/>
          <w:sz w:val="28"/>
          <w:szCs w:val="28"/>
        </w:rPr>
        <w:t xml:space="preserve"> </w:t>
      </w:r>
    </w:p>
    <w:p w14:paraId="2633317B" w14:textId="400A19A8" w:rsidR="00192318" w:rsidRDefault="00192318" w:rsidP="003D0673">
      <w:pPr>
        <w:adjustRightInd w:val="0"/>
        <w:rPr>
          <w:rFonts w:eastAsiaTheme="minorHAnsi" w:cs="Helvetica-Bold"/>
          <w:b/>
          <w:bCs/>
          <w:sz w:val="24"/>
          <w:szCs w:val="24"/>
        </w:rPr>
      </w:pPr>
      <w:r w:rsidRPr="000E1A54">
        <w:rPr>
          <w:rFonts w:eastAsiaTheme="minorHAnsi" w:cs="Helvetica-Bold"/>
          <w:b/>
          <w:bCs/>
          <w:sz w:val="24"/>
          <w:szCs w:val="24"/>
        </w:rPr>
        <w:t>The following documents form the series:</w:t>
      </w:r>
    </w:p>
    <w:p w14:paraId="14FE0378" w14:textId="0DBC4C07" w:rsidR="00192318" w:rsidRDefault="00192318" w:rsidP="0056311F">
      <w:pPr>
        <w:pStyle w:val="ListParagraph"/>
        <w:numPr>
          <w:ilvl w:val="0"/>
          <w:numId w:val="31"/>
        </w:numPr>
        <w:autoSpaceDE w:val="0"/>
        <w:autoSpaceDN w:val="0"/>
        <w:adjustRightInd w:val="0"/>
        <w:spacing w:before="120" w:after="0" w:line="240" w:lineRule="auto"/>
        <w:ind w:left="567" w:hanging="567"/>
        <w:contextualSpacing w:val="0"/>
        <w:rPr>
          <w:rFonts w:eastAsiaTheme="minorHAnsi" w:cs="Helvetica-Bold"/>
          <w:b/>
          <w:bCs/>
          <w:sz w:val="24"/>
          <w:szCs w:val="24"/>
        </w:rPr>
      </w:pPr>
      <w:r w:rsidRPr="000E1A54">
        <w:rPr>
          <w:rFonts w:eastAsiaTheme="minorHAnsi" w:cs="Helvetica-Bold"/>
          <w:b/>
          <w:bCs/>
          <w:sz w:val="24"/>
          <w:szCs w:val="24"/>
        </w:rPr>
        <w:t xml:space="preserve">Volume </w:t>
      </w:r>
      <w:r w:rsidR="003D0673">
        <w:rPr>
          <w:rFonts w:eastAsiaTheme="minorHAnsi" w:cs="Helvetica-Bold"/>
          <w:b/>
          <w:bCs/>
          <w:sz w:val="24"/>
          <w:szCs w:val="24"/>
        </w:rPr>
        <w:t>1</w:t>
      </w:r>
      <w:r w:rsidRPr="000E1A54">
        <w:rPr>
          <w:rFonts w:eastAsiaTheme="minorHAnsi" w:cs="Helvetica-Bold"/>
          <w:b/>
          <w:bCs/>
          <w:sz w:val="24"/>
          <w:szCs w:val="24"/>
        </w:rPr>
        <w:t xml:space="preserve">: </w:t>
      </w:r>
      <w:r>
        <w:rPr>
          <w:rFonts w:eastAsiaTheme="minorHAnsi" w:cs="Helvetica-Bold"/>
          <w:b/>
          <w:bCs/>
          <w:sz w:val="24"/>
          <w:szCs w:val="24"/>
        </w:rPr>
        <w:t>The SEP</w:t>
      </w:r>
    </w:p>
    <w:p w14:paraId="6FD7C684" w14:textId="4B377D56" w:rsidR="00192318" w:rsidRDefault="00192318" w:rsidP="003D0673">
      <w:pPr>
        <w:adjustRightInd w:val="0"/>
        <w:ind w:left="567"/>
        <w:rPr>
          <w:rFonts w:eastAsia="Times New Roman"/>
          <w:b/>
          <w:bCs/>
          <w:sz w:val="24"/>
          <w:szCs w:val="24"/>
          <w:lang w:eastAsia="en-ZW"/>
        </w:rPr>
      </w:pPr>
      <w:r w:rsidRPr="000E1A54">
        <w:rPr>
          <w:rFonts w:eastAsia="Times New Roman"/>
          <w:b/>
          <w:bCs/>
          <w:sz w:val="24"/>
          <w:szCs w:val="24"/>
          <w:lang w:eastAsia="en-ZW"/>
        </w:rPr>
        <w:t xml:space="preserve"> </w:t>
      </w:r>
      <w:r w:rsidR="003D0673">
        <w:rPr>
          <w:rFonts w:eastAsia="Times New Roman"/>
          <w:b/>
          <w:bCs/>
          <w:sz w:val="24"/>
          <w:szCs w:val="24"/>
          <w:lang w:eastAsia="en-ZW"/>
        </w:rPr>
        <w:t>LESOTHO EEDUCATION IMPROVEMENT PROJECT</w:t>
      </w:r>
      <w:r w:rsidR="003D0673" w:rsidRPr="000E1A54">
        <w:rPr>
          <w:rFonts w:eastAsia="Times New Roman"/>
          <w:b/>
          <w:bCs/>
          <w:sz w:val="24"/>
          <w:szCs w:val="24"/>
          <w:lang w:eastAsia="en-ZW"/>
        </w:rPr>
        <w:t xml:space="preserve"> (</w:t>
      </w:r>
      <w:r w:rsidR="003D0673">
        <w:rPr>
          <w:rFonts w:eastAsia="Times New Roman"/>
          <w:b/>
          <w:bCs/>
          <w:sz w:val="24"/>
          <w:szCs w:val="24"/>
          <w:lang w:eastAsia="en-ZW"/>
        </w:rPr>
        <w:t>LEIP)</w:t>
      </w:r>
    </w:p>
    <w:p w14:paraId="2A8ED65A" w14:textId="260B69C2" w:rsidR="00192318" w:rsidRPr="00907E74" w:rsidRDefault="00192318" w:rsidP="00907E74">
      <w:pPr>
        <w:adjustRightInd w:val="0"/>
        <w:ind w:left="567"/>
        <w:rPr>
          <w:rFonts w:eastAsia="Times New Roman"/>
          <w:b/>
          <w:bCs/>
          <w:sz w:val="24"/>
          <w:szCs w:val="24"/>
          <w:lang w:eastAsia="en-ZW"/>
        </w:rPr>
      </w:pPr>
      <w:r>
        <w:rPr>
          <w:rFonts w:eastAsia="Times New Roman"/>
          <w:b/>
          <w:bCs/>
          <w:sz w:val="24"/>
          <w:szCs w:val="24"/>
          <w:lang w:eastAsia="en-ZW"/>
        </w:rPr>
        <w:t>STAKEHOLDER ENGAGEMENT PLAN (SEP</w:t>
      </w:r>
      <w:r w:rsidRPr="000E1A54">
        <w:rPr>
          <w:b/>
          <w:bCs/>
          <w:sz w:val="24"/>
          <w:szCs w:val="24"/>
          <w:lang w:val="en-ZA"/>
        </w:rPr>
        <w:t>)</w:t>
      </w:r>
    </w:p>
    <w:p w14:paraId="44C20B2B" w14:textId="7DCD1777" w:rsidR="00192318" w:rsidRPr="005C5AF6" w:rsidRDefault="00192318" w:rsidP="0056311F">
      <w:pPr>
        <w:pStyle w:val="ListParagraph"/>
        <w:numPr>
          <w:ilvl w:val="0"/>
          <w:numId w:val="31"/>
        </w:numPr>
        <w:autoSpaceDE w:val="0"/>
        <w:autoSpaceDN w:val="0"/>
        <w:adjustRightInd w:val="0"/>
        <w:spacing w:before="120" w:after="0" w:line="240" w:lineRule="auto"/>
        <w:ind w:left="567" w:hanging="567"/>
        <w:contextualSpacing w:val="0"/>
        <w:rPr>
          <w:rFonts w:eastAsiaTheme="minorHAnsi" w:cs="Helvetica-Bold"/>
          <w:b/>
          <w:bCs/>
          <w:sz w:val="24"/>
          <w:szCs w:val="24"/>
        </w:rPr>
      </w:pPr>
      <w:r w:rsidRPr="005C5AF6">
        <w:rPr>
          <w:rFonts w:eastAsiaTheme="minorHAnsi" w:cs="Helvetica-Bold"/>
          <w:b/>
          <w:bCs/>
          <w:sz w:val="24"/>
          <w:szCs w:val="24"/>
        </w:rPr>
        <w:t xml:space="preserve">Volume </w:t>
      </w:r>
      <w:r w:rsidR="003D0673">
        <w:rPr>
          <w:rFonts w:eastAsiaTheme="minorHAnsi" w:cs="Helvetica-Bold"/>
          <w:b/>
          <w:bCs/>
          <w:sz w:val="24"/>
          <w:szCs w:val="24"/>
        </w:rPr>
        <w:t>2</w:t>
      </w:r>
      <w:r w:rsidRPr="005C5AF6">
        <w:rPr>
          <w:rFonts w:eastAsiaTheme="minorHAnsi" w:cs="Helvetica-Bold"/>
          <w:b/>
          <w:bCs/>
          <w:sz w:val="24"/>
          <w:szCs w:val="24"/>
        </w:rPr>
        <w:t xml:space="preserve">: </w:t>
      </w:r>
      <w:r>
        <w:rPr>
          <w:rFonts w:eastAsiaTheme="minorHAnsi" w:cs="Helvetica-Bold"/>
          <w:b/>
          <w:bCs/>
          <w:sz w:val="24"/>
          <w:szCs w:val="24"/>
        </w:rPr>
        <w:t>The ESCP</w:t>
      </w:r>
    </w:p>
    <w:p w14:paraId="63334D9B" w14:textId="6B8D590D" w:rsidR="00192318" w:rsidRDefault="003D0673" w:rsidP="00192318">
      <w:pPr>
        <w:adjustRightInd w:val="0"/>
        <w:ind w:left="567"/>
        <w:rPr>
          <w:rFonts w:eastAsia="Times New Roman"/>
          <w:b/>
          <w:bCs/>
          <w:sz w:val="24"/>
          <w:szCs w:val="24"/>
          <w:lang w:eastAsia="en-ZW"/>
        </w:rPr>
      </w:pPr>
      <w:r>
        <w:rPr>
          <w:rFonts w:eastAsia="Times New Roman"/>
          <w:b/>
          <w:bCs/>
          <w:sz w:val="24"/>
          <w:szCs w:val="24"/>
          <w:lang w:eastAsia="en-ZW"/>
        </w:rPr>
        <w:t>LESOTHO EDUCATION IMPROVEMENT PROJECT</w:t>
      </w:r>
      <w:r w:rsidR="00192318" w:rsidRPr="000E1A54">
        <w:rPr>
          <w:rFonts w:eastAsia="Times New Roman"/>
          <w:b/>
          <w:bCs/>
          <w:sz w:val="24"/>
          <w:szCs w:val="24"/>
          <w:lang w:eastAsia="en-ZW"/>
        </w:rPr>
        <w:t xml:space="preserve"> (</w:t>
      </w:r>
      <w:r>
        <w:rPr>
          <w:rFonts w:eastAsia="Times New Roman"/>
          <w:b/>
          <w:bCs/>
          <w:sz w:val="24"/>
          <w:szCs w:val="24"/>
          <w:lang w:eastAsia="en-ZW"/>
        </w:rPr>
        <w:t>LEIP)</w:t>
      </w:r>
    </w:p>
    <w:p w14:paraId="42351D1C" w14:textId="77777777" w:rsidR="00192318" w:rsidRDefault="00192318" w:rsidP="00192318">
      <w:pPr>
        <w:adjustRightInd w:val="0"/>
        <w:ind w:left="567"/>
        <w:rPr>
          <w:rFonts w:eastAsia="Times New Roman"/>
          <w:b/>
          <w:bCs/>
          <w:sz w:val="24"/>
          <w:szCs w:val="24"/>
          <w:lang w:eastAsia="en-ZW"/>
        </w:rPr>
      </w:pPr>
      <w:r>
        <w:rPr>
          <w:rFonts w:eastAsia="Times New Roman"/>
          <w:b/>
          <w:bCs/>
          <w:sz w:val="24"/>
          <w:szCs w:val="24"/>
          <w:lang w:eastAsia="en-ZW"/>
        </w:rPr>
        <w:t>ENVIRONMENTAL AND SOCIAL COMMITMENT PLAN (ESCP)</w:t>
      </w:r>
    </w:p>
    <w:p w14:paraId="0AAA80EF" w14:textId="77777777" w:rsidR="00192318" w:rsidRPr="000E1A54" w:rsidRDefault="00192318" w:rsidP="00192318">
      <w:pPr>
        <w:rPr>
          <w:rFonts w:cs="Arial"/>
          <w:b/>
          <w:bCs/>
          <w:sz w:val="24"/>
          <w:szCs w:val="24"/>
        </w:rPr>
      </w:pPr>
    </w:p>
    <w:p w14:paraId="4A21086C"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Report no.</w:t>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001</w:t>
      </w:r>
    </w:p>
    <w:p w14:paraId="704CE887"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Issue no.</w:t>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t>001</w:t>
      </w:r>
    </w:p>
    <w:p w14:paraId="51818651" w14:textId="3B58A2DD"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Date of issue</w:t>
      </w:r>
      <w:r w:rsidRPr="00A11E70">
        <w:rPr>
          <w:rFonts w:ascii="Arial" w:eastAsia="Times New Roman" w:hAnsi="Arial" w:cs="Arial"/>
          <w:b/>
          <w:bCs/>
          <w:sz w:val="20"/>
          <w:szCs w:val="20"/>
          <w:lang w:eastAsia="da-DK"/>
        </w:rPr>
        <w:tab/>
      </w:r>
      <w:r>
        <w:rPr>
          <w:rFonts w:ascii="Arial" w:eastAsia="Times New Roman" w:hAnsi="Arial" w:cs="Arial"/>
          <w:b/>
          <w:bCs/>
          <w:sz w:val="20"/>
          <w:szCs w:val="20"/>
          <w:lang w:eastAsia="da-DK"/>
        </w:rPr>
        <w:tab/>
      </w:r>
      <w:r w:rsidR="009D7D50">
        <w:rPr>
          <w:rFonts w:ascii="Arial" w:eastAsia="Times New Roman" w:hAnsi="Arial" w:cs="Arial"/>
          <w:b/>
          <w:bCs/>
          <w:sz w:val="20"/>
          <w:szCs w:val="20"/>
          <w:lang w:eastAsia="da-DK"/>
        </w:rPr>
        <w:t>23/04/2024</w:t>
      </w:r>
    </w:p>
    <w:p w14:paraId="710AB441"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p>
    <w:p w14:paraId="42B211DB" w14:textId="15E12C71"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w:t>
      </w:r>
      <w:r w:rsidR="00173DFF">
        <w:rPr>
          <w:rFonts w:ascii="Arial" w:eastAsia="Times New Roman" w:hAnsi="Arial" w:cs="Arial"/>
          <w:b/>
          <w:bCs/>
          <w:sz w:val="20"/>
          <w:szCs w:val="20"/>
          <w:lang w:eastAsia="da-DK"/>
        </w:rPr>
        <w:t xml:space="preserve"> </w:t>
      </w:r>
      <w:r w:rsidRPr="00A11E70">
        <w:rPr>
          <w:rFonts w:ascii="Arial" w:eastAsia="Times New Roman" w:hAnsi="Arial" w:cs="Arial"/>
          <w:b/>
          <w:bCs/>
          <w:sz w:val="20"/>
          <w:szCs w:val="20"/>
          <w:lang w:eastAsia="da-DK"/>
        </w:rPr>
        <w:t>……………….</w:t>
      </w:r>
    </w:p>
    <w:p w14:paraId="4463DC4B" w14:textId="2F93A3AF"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ab/>
      </w:r>
      <w:r w:rsidR="00173DFF">
        <w:rPr>
          <w:rFonts w:ascii="Arial" w:eastAsia="Times New Roman" w:hAnsi="Arial" w:cs="Arial"/>
          <w:b/>
          <w:bCs/>
          <w:sz w:val="20"/>
          <w:szCs w:val="20"/>
          <w:lang w:eastAsia="da-DK"/>
        </w:rPr>
        <w:t xml:space="preserve"> </w:t>
      </w:r>
      <w:r w:rsidRPr="00A11E70">
        <w:rPr>
          <w:rFonts w:ascii="Arial" w:eastAsia="Times New Roman" w:hAnsi="Arial" w:cs="Arial"/>
          <w:b/>
          <w:bCs/>
          <w:sz w:val="20"/>
          <w:szCs w:val="20"/>
          <w:lang w:eastAsia="da-DK"/>
        </w:rPr>
        <w:t>CHECKED</w:t>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t>DATE</w:t>
      </w:r>
    </w:p>
    <w:p w14:paraId="46070C00"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p>
    <w:p w14:paraId="17644547"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p>
    <w:p w14:paraId="7CC27022" w14:textId="1CEA53AE"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w:t>
      </w:r>
      <w:r w:rsidR="00173DFF">
        <w:rPr>
          <w:rFonts w:ascii="Arial" w:eastAsia="Times New Roman" w:hAnsi="Arial" w:cs="Arial"/>
          <w:b/>
          <w:bCs/>
          <w:sz w:val="20"/>
          <w:szCs w:val="20"/>
          <w:lang w:eastAsia="da-DK"/>
        </w:rPr>
        <w:t xml:space="preserve"> </w:t>
      </w:r>
      <w:r w:rsidRPr="00A11E70">
        <w:rPr>
          <w:rFonts w:ascii="Arial" w:eastAsia="Times New Roman" w:hAnsi="Arial" w:cs="Arial"/>
          <w:b/>
          <w:bCs/>
          <w:sz w:val="20"/>
          <w:szCs w:val="20"/>
          <w:lang w:eastAsia="da-DK"/>
        </w:rPr>
        <w:t>……………….</w:t>
      </w:r>
    </w:p>
    <w:p w14:paraId="4A54C329" w14:textId="149BBC21"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r w:rsidRPr="00A11E70">
        <w:rPr>
          <w:rFonts w:ascii="Arial" w:eastAsia="Times New Roman" w:hAnsi="Arial" w:cs="Arial"/>
          <w:b/>
          <w:bCs/>
          <w:sz w:val="20"/>
          <w:szCs w:val="20"/>
          <w:lang w:eastAsia="da-DK"/>
        </w:rPr>
        <w:tab/>
      </w:r>
      <w:r w:rsidR="00173DFF">
        <w:rPr>
          <w:rFonts w:ascii="Arial" w:eastAsia="Times New Roman" w:hAnsi="Arial" w:cs="Arial"/>
          <w:b/>
          <w:bCs/>
          <w:sz w:val="20"/>
          <w:szCs w:val="20"/>
          <w:lang w:eastAsia="da-DK"/>
        </w:rPr>
        <w:t xml:space="preserve"> </w:t>
      </w:r>
      <w:r w:rsidRPr="00A11E70">
        <w:rPr>
          <w:rFonts w:ascii="Arial" w:eastAsia="Times New Roman" w:hAnsi="Arial" w:cs="Arial"/>
          <w:b/>
          <w:bCs/>
          <w:sz w:val="20"/>
          <w:szCs w:val="20"/>
          <w:lang w:eastAsia="da-DK"/>
        </w:rPr>
        <w:t>APPROVED</w:t>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r>
      <w:r w:rsidRPr="00A11E70">
        <w:rPr>
          <w:rFonts w:ascii="Arial" w:eastAsia="Times New Roman" w:hAnsi="Arial" w:cs="Arial"/>
          <w:b/>
          <w:bCs/>
          <w:sz w:val="20"/>
          <w:szCs w:val="20"/>
          <w:lang w:eastAsia="da-DK"/>
        </w:rPr>
        <w:tab/>
        <w:t>DATE</w:t>
      </w:r>
    </w:p>
    <w:p w14:paraId="30CFCAA5" w14:textId="77777777" w:rsidR="00192318" w:rsidRPr="00A11E70" w:rsidRDefault="00192318" w:rsidP="00192318">
      <w:pPr>
        <w:framePr w:w="7494" w:wrap="notBeside" w:vAnchor="text" w:hAnchor="page" w:x="1576" w:y="2"/>
        <w:pBdr>
          <w:top w:val="single" w:sz="12" w:space="1" w:color="FF0000"/>
          <w:left w:val="single" w:sz="12" w:space="4" w:color="FF0000"/>
          <w:bottom w:val="single" w:sz="12" w:space="1" w:color="FF0000"/>
          <w:right w:val="single" w:sz="12" w:space="4" w:color="FF0000"/>
        </w:pBdr>
        <w:tabs>
          <w:tab w:val="left" w:pos="1134"/>
        </w:tabs>
        <w:rPr>
          <w:rFonts w:ascii="Arial" w:eastAsia="Times New Roman" w:hAnsi="Arial" w:cs="Arial"/>
          <w:b/>
          <w:bCs/>
          <w:sz w:val="20"/>
          <w:szCs w:val="20"/>
          <w:lang w:eastAsia="da-DK"/>
        </w:rPr>
      </w:pPr>
    </w:p>
    <w:p w14:paraId="2E9DF21C" w14:textId="77777777" w:rsidR="00192318" w:rsidRPr="000E1A54" w:rsidRDefault="00192318" w:rsidP="00192318">
      <w:pPr>
        <w:rPr>
          <w:rFonts w:cs="Arial"/>
          <w:b/>
          <w:bCs/>
          <w:sz w:val="24"/>
          <w:szCs w:val="24"/>
        </w:rPr>
      </w:pPr>
    </w:p>
    <w:p w14:paraId="7983EE91" w14:textId="77777777" w:rsidR="00192318" w:rsidRPr="000E1A54" w:rsidRDefault="00192318" w:rsidP="002651DD">
      <w:pPr>
        <w:ind w:left="0" w:firstLine="0"/>
        <w:rPr>
          <w:rFonts w:cs="Arial"/>
          <w:b/>
          <w:bCs/>
          <w:sz w:val="24"/>
          <w:szCs w:val="24"/>
        </w:rPr>
      </w:pPr>
      <w:r w:rsidRPr="000E1A54">
        <w:rPr>
          <w:rFonts w:cs="Arial"/>
          <w:b/>
          <w:bCs/>
          <w:sz w:val="24"/>
          <w:szCs w:val="24"/>
        </w:rPr>
        <w:t>This Report is Available From:</w:t>
      </w:r>
    </w:p>
    <w:p w14:paraId="556435E6" w14:textId="77777777" w:rsidR="00192318" w:rsidRPr="000E1A54" w:rsidRDefault="00192318" w:rsidP="00192318">
      <w:pPr>
        <w:rPr>
          <w:rFonts w:eastAsia="Times New Roman" w:cs="Arial"/>
          <w:b/>
          <w:bCs/>
          <w:sz w:val="24"/>
          <w:szCs w:val="24"/>
        </w:rPr>
      </w:pPr>
    </w:p>
    <w:p w14:paraId="007490E6" w14:textId="77777777" w:rsidR="00192318" w:rsidRPr="000E1A54" w:rsidRDefault="00192318" w:rsidP="00192318">
      <w:pPr>
        <w:rPr>
          <w:rFonts w:eastAsia="Times New Roman" w:cs="Arial"/>
          <w:b/>
          <w:bCs/>
          <w:sz w:val="24"/>
          <w:szCs w:val="24"/>
        </w:rPr>
      </w:pPr>
      <w:r w:rsidRPr="000E1A54">
        <w:rPr>
          <w:rFonts w:eastAsia="Times New Roman" w:cs="Arial"/>
          <w:b/>
          <w:bCs/>
          <w:sz w:val="24"/>
          <w:szCs w:val="24"/>
        </w:rPr>
        <w:t>The Minister of Education and Training</w:t>
      </w:r>
    </w:p>
    <w:p w14:paraId="12E780F4" w14:textId="536D7826" w:rsidR="00192318" w:rsidRPr="000E1A54" w:rsidRDefault="00192318" w:rsidP="00192318">
      <w:pPr>
        <w:tabs>
          <w:tab w:val="left" w:pos="4320"/>
        </w:tabs>
        <w:rPr>
          <w:rFonts w:eastAsia="Times New Roman" w:cs="Arial"/>
          <w:b/>
          <w:bCs/>
          <w:sz w:val="24"/>
          <w:szCs w:val="24"/>
        </w:rPr>
      </w:pPr>
      <w:r w:rsidRPr="000E1A54">
        <w:rPr>
          <w:rFonts w:eastAsia="Times New Roman" w:cs="Arial"/>
          <w:b/>
          <w:bCs/>
          <w:sz w:val="24"/>
          <w:szCs w:val="24"/>
        </w:rPr>
        <w:t>Attention:</w:t>
      </w:r>
      <w:r w:rsidR="00173DFF">
        <w:rPr>
          <w:rFonts w:eastAsia="Times New Roman" w:cs="Arial"/>
          <w:b/>
          <w:bCs/>
          <w:sz w:val="24"/>
          <w:szCs w:val="24"/>
        </w:rPr>
        <w:t xml:space="preserve"> </w:t>
      </w:r>
      <w:r w:rsidRPr="000E1A54">
        <w:rPr>
          <w:rFonts w:eastAsia="Times New Roman" w:cs="Arial"/>
          <w:b/>
          <w:bCs/>
          <w:sz w:val="24"/>
          <w:szCs w:val="24"/>
        </w:rPr>
        <w:t xml:space="preserve">The </w:t>
      </w:r>
      <w:r w:rsidR="007D13C5">
        <w:rPr>
          <w:rFonts w:eastAsia="Times New Roman" w:cs="Arial"/>
          <w:b/>
          <w:bCs/>
          <w:sz w:val="24"/>
          <w:szCs w:val="24"/>
        </w:rPr>
        <w:t xml:space="preserve">Principal </w:t>
      </w:r>
      <w:r w:rsidRPr="000E1A54">
        <w:rPr>
          <w:rFonts w:eastAsia="Times New Roman" w:cs="Arial"/>
          <w:b/>
          <w:bCs/>
          <w:sz w:val="24"/>
          <w:szCs w:val="24"/>
        </w:rPr>
        <w:t xml:space="preserve">Secretary </w:t>
      </w:r>
      <w:r w:rsidR="007D13C5" w:rsidRPr="000E1A54">
        <w:rPr>
          <w:rFonts w:eastAsia="Times New Roman" w:cs="Arial"/>
          <w:b/>
          <w:bCs/>
          <w:sz w:val="24"/>
          <w:szCs w:val="24"/>
        </w:rPr>
        <w:t xml:space="preserve">of </w:t>
      </w:r>
      <w:r w:rsidR="007D13C5">
        <w:rPr>
          <w:rFonts w:eastAsia="Times New Roman" w:cs="Arial"/>
          <w:b/>
          <w:bCs/>
          <w:sz w:val="24"/>
          <w:szCs w:val="24"/>
        </w:rPr>
        <w:t xml:space="preserve">Ministry </w:t>
      </w:r>
      <w:r w:rsidRPr="000E1A54">
        <w:rPr>
          <w:rFonts w:eastAsia="Times New Roman" w:cs="Arial"/>
          <w:b/>
          <w:bCs/>
          <w:sz w:val="24"/>
          <w:szCs w:val="24"/>
        </w:rPr>
        <w:t>Education and Training</w:t>
      </w:r>
    </w:p>
    <w:p w14:paraId="564AC95D" w14:textId="77777777" w:rsidR="00192318" w:rsidRPr="000E1A54" w:rsidRDefault="00192318" w:rsidP="00192318">
      <w:pPr>
        <w:ind w:left="1276"/>
        <w:rPr>
          <w:rFonts w:eastAsia="Times New Roman" w:cs="Arial"/>
          <w:b/>
          <w:bCs/>
          <w:sz w:val="24"/>
          <w:szCs w:val="24"/>
        </w:rPr>
      </w:pPr>
      <w:r w:rsidRPr="000E1A54">
        <w:rPr>
          <w:rFonts w:eastAsia="Times New Roman" w:cs="Arial"/>
          <w:b/>
          <w:bCs/>
          <w:sz w:val="24"/>
          <w:szCs w:val="24"/>
        </w:rPr>
        <w:t>Ministry of Education and Training</w:t>
      </w:r>
    </w:p>
    <w:p w14:paraId="0E1BC706" w14:textId="77777777" w:rsidR="00192318" w:rsidRPr="000E1A54" w:rsidRDefault="00192318" w:rsidP="00192318">
      <w:pPr>
        <w:ind w:left="1276"/>
        <w:rPr>
          <w:rFonts w:eastAsia="Times New Roman" w:cs="Arial"/>
          <w:b/>
          <w:bCs/>
          <w:sz w:val="24"/>
          <w:szCs w:val="24"/>
        </w:rPr>
      </w:pPr>
      <w:r w:rsidRPr="000E1A54">
        <w:rPr>
          <w:rFonts w:eastAsia="Times New Roman" w:cs="Arial"/>
          <w:b/>
          <w:bCs/>
          <w:sz w:val="24"/>
          <w:szCs w:val="24"/>
        </w:rPr>
        <w:t>Maseru</w:t>
      </w:r>
    </w:p>
    <w:p w14:paraId="5AAEDEE2" w14:textId="77777777" w:rsidR="00192318" w:rsidRPr="000E1A54" w:rsidRDefault="00192318" w:rsidP="00192318">
      <w:pPr>
        <w:ind w:left="1276"/>
        <w:rPr>
          <w:rFonts w:eastAsia="Times New Roman" w:cs="Arial"/>
          <w:b/>
          <w:bCs/>
          <w:sz w:val="24"/>
          <w:szCs w:val="24"/>
        </w:rPr>
      </w:pPr>
      <w:r w:rsidRPr="000E1A54">
        <w:rPr>
          <w:rFonts w:eastAsia="Times New Roman" w:cs="Arial"/>
          <w:b/>
          <w:bCs/>
          <w:sz w:val="24"/>
          <w:szCs w:val="24"/>
        </w:rPr>
        <w:lastRenderedPageBreak/>
        <w:t>Lesotho</w:t>
      </w:r>
    </w:p>
    <w:p w14:paraId="5E65E512" w14:textId="26370813" w:rsidR="00831DF5" w:rsidRPr="00A3605F" w:rsidRDefault="00831DF5" w:rsidP="00A3605F">
      <w:pPr>
        <w:pStyle w:val="NoSpacing"/>
      </w:pPr>
      <w:r w:rsidRPr="00022F22">
        <w:br/>
      </w:r>
    </w:p>
    <w:p w14:paraId="550BC0ED" w14:textId="77777777" w:rsidR="008A7F99" w:rsidRDefault="008A7F99" w:rsidP="00155E0D">
      <w:pPr>
        <w:spacing w:after="0" w:line="259" w:lineRule="auto"/>
        <w:ind w:left="0" w:right="65" w:firstLine="0"/>
        <w:jc w:val="center"/>
        <w:rPr>
          <w:b/>
          <w:iCs/>
          <w:sz w:val="24"/>
          <w:szCs w:val="24"/>
        </w:rPr>
      </w:pPr>
    </w:p>
    <w:p w14:paraId="65C64FE1" w14:textId="77777777" w:rsidR="00192318" w:rsidRDefault="00192318" w:rsidP="00192318">
      <w:pPr>
        <w:pStyle w:val="Heading2"/>
        <w:ind w:left="360"/>
        <w:jc w:val="center"/>
        <w:rPr>
          <w:rFonts w:eastAsia="Times New Roman"/>
        </w:rPr>
      </w:pPr>
      <w:bookmarkStart w:id="9" w:name="_Toc309226448"/>
      <w:bookmarkStart w:id="10" w:name="_Toc62306343"/>
      <w:bookmarkStart w:id="11" w:name="_Toc69729302"/>
      <w:bookmarkStart w:id="12" w:name="_Toc162948266"/>
      <w:r w:rsidRPr="00802FD4">
        <w:rPr>
          <w:rFonts w:eastAsia="Times New Roman"/>
        </w:rPr>
        <w:t>LIST OF ABBREVIATIONS</w:t>
      </w:r>
      <w:bookmarkEnd w:id="9"/>
      <w:bookmarkEnd w:id="10"/>
      <w:bookmarkEnd w:id="11"/>
      <w:bookmarkEnd w:id="12"/>
    </w:p>
    <w:p w14:paraId="03F35EE2" w14:textId="77777777" w:rsidR="00192318" w:rsidRPr="00802FD4" w:rsidRDefault="00192318" w:rsidP="00192318"/>
    <w:p w14:paraId="3C37A3CD" w14:textId="68CFDD0B" w:rsidR="00FC4591" w:rsidRDefault="00FC4591" w:rsidP="00FC4591">
      <w:pPr>
        <w:tabs>
          <w:tab w:val="left" w:pos="2430"/>
        </w:tabs>
        <w:jc w:val="left"/>
        <w:rPr>
          <w:rFonts w:eastAsia="Times New Roman"/>
          <w:bCs/>
          <w:sz w:val="28"/>
          <w:szCs w:val="28"/>
        </w:rPr>
      </w:pPr>
    </w:p>
    <w:p w14:paraId="3ED01B90" w14:textId="13B4B8D1" w:rsidR="00FC4591" w:rsidRDefault="00FC4591" w:rsidP="00192318">
      <w:pPr>
        <w:tabs>
          <w:tab w:val="left" w:pos="2430"/>
        </w:tabs>
        <w:ind w:left="578"/>
        <w:jc w:val="left"/>
        <w:rPr>
          <w:rFonts w:eastAsia="Times New Roman"/>
          <w:bCs/>
          <w:sz w:val="28"/>
          <w:szCs w:val="28"/>
        </w:rPr>
      </w:pPr>
      <w:r>
        <w:rPr>
          <w:rFonts w:eastAsia="Times New Roman"/>
          <w:bCs/>
          <w:sz w:val="28"/>
          <w:szCs w:val="28"/>
        </w:rPr>
        <w:t>BESP</w:t>
      </w:r>
      <w:r>
        <w:rPr>
          <w:rFonts w:eastAsia="Times New Roman"/>
          <w:bCs/>
          <w:sz w:val="28"/>
          <w:szCs w:val="28"/>
        </w:rPr>
        <w:tab/>
        <w:t>Basic Education Strengthening Project</w:t>
      </w:r>
    </w:p>
    <w:p w14:paraId="2A8BA60C" w14:textId="095FE490" w:rsidR="00192318" w:rsidRPr="00802FD4" w:rsidRDefault="00192318" w:rsidP="00192318">
      <w:pPr>
        <w:tabs>
          <w:tab w:val="left" w:pos="2430"/>
        </w:tabs>
        <w:ind w:left="578"/>
        <w:jc w:val="left"/>
        <w:rPr>
          <w:rFonts w:eastAsia="Times New Roman"/>
          <w:bCs/>
          <w:sz w:val="28"/>
          <w:szCs w:val="28"/>
        </w:rPr>
      </w:pPr>
      <w:r w:rsidRPr="00802FD4">
        <w:rPr>
          <w:rFonts w:eastAsia="Times New Roman"/>
          <w:bCs/>
          <w:sz w:val="28"/>
          <w:szCs w:val="28"/>
        </w:rPr>
        <w:t>CRC</w:t>
      </w:r>
      <w:r w:rsidRPr="00802FD4">
        <w:rPr>
          <w:rFonts w:eastAsia="Times New Roman"/>
          <w:bCs/>
          <w:sz w:val="28"/>
          <w:szCs w:val="28"/>
        </w:rPr>
        <w:tab/>
        <w:t>Convention on the Rights of the Child</w:t>
      </w:r>
    </w:p>
    <w:p w14:paraId="4A6DD8B3" w14:textId="77777777" w:rsidR="00192318" w:rsidRPr="00802FD4" w:rsidRDefault="00192318" w:rsidP="00192318">
      <w:pPr>
        <w:tabs>
          <w:tab w:val="left" w:pos="2430"/>
        </w:tabs>
        <w:ind w:left="578"/>
        <w:jc w:val="left"/>
        <w:rPr>
          <w:sz w:val="28"/>
          <w:szCs w:val="28"/>
        </w:rPr>
      </w:pPr>
      <w:r w:rsidRPr="00802FD4">
        <w:rPr>
          <w:sz w:val="28"/>
          <w:szCs w:val="28"/>
        </w:rPr>
        <w:t>CPF</w:t>
      </w:r>
      <w:r w:rsidRPr="00802FD4">
        <w:rPr>
          <w:sz w:val="28"/>
          <w:szCs w:val="28"/>
        </w:rPr>
        <w:tab/>
        <w:t>Country Partnership Framework</w:t>
      </w:r>
    </w:p>
    <w:p w14:paraId="731F29A9" w14:textId="77777777" w:rsidR="00192318" w:rsidRPr="00802FD4" w:rsidRDefault="00192318" w:rsidP="00192318">
      <w:pPr>
        <w:tabs>
          <w:tab w:val="left" w:pos="2430"/>
        </w:tabs>
        <w:ind w:left="578"/>
        <w:jc w:val="left"/>
        <w:rPr>
          <w:sz w:val="28"/>
          <w:szCs w:val="28"/>
        </w:rPr>
      </w:pPr>
      <w:r w:rsidRPr="00802FD4">
        <w:rPr>
          <w:bCs/>
          <w:sz w:val="28"/>
          <w:szCs w:val="28"/>
        </w:rPr>
        <w:t>DEO</w:t>
      </w:r>
      <w:r w:rsidRPr="00802FD4">
        <w:rPr>
          <w:sz w:val="28"/>
          <w:szCs w:val="28"/>
        </w:rPr>
        <w:tab/>
      </w:r>
      <w:r w:rsidRPr="00802FD4">
        <w:rPr>
          <w:rFonts w:eastAsia="Times New Roman"/>
          <w:bCs/>
          <w:sz w:val="28"/>
          <w:szCs w:val="28"/>
        </w:rPr>
        <w:t>District Environmental Officer</w:t>
      </w:r>
    </w:p>
    <w:p w14:paraId="20BCDE55" w14:textId="1722EA24" w:rsidR="00192318" w:rsidRPr="00802FD4" w:rsidRDefault="00192318" w:rsidP="00FC4591">
      <w:pPr>
        <w:tabs>
          <w:tab w:val="left" w:pos="2430"/>
        </w:tabs>
        <w:ind w:left="578"/>
        <w:jc w:val="left"/>
        <w:rPr>
          <w:sz w:val="28"/>
          <w:szCs w:val="28"/>
        </w:rPr>
      </w:pPr>
      <w:r w:rsidRPr="00802FD4">
        <w:rPr>
          <w:sz w:val="28"/>
          <w:szCs w:val="28"/>
        </w:rPr>
        <w:t>DoP</w:t>
      </w:r>
      <w:r w:rsidRPr="00802FD4">
        <w:rPr>
          <w:sz w:val="28"/>
          <w:szCs w:val="28"/>
        </w:rPr>
        <w:tab/>
        <w:t>Department of Planning</w:t>
      </w:r>
    </w:p>
    <w:p w14:paraId="08AA30A8"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EA</w:t>
      </w:r>
      <w:r w:rsidRPr="00802FD4">
        <w:rPr>
          <w:sz w:val="28"/>
          <w:szCs w:val="28"/>
        </w:rPr>
        <w:tab/>
        <w:t>Environmental Assessment</w:t>
      </w:r>
    </w:p>
    <w:p w14:paraId="04196557"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E&amp;S</w:t>
      </w:r>
      <w:r w:rsidRPr="00802FD4">
        <w:rPr>
          <w:sz w:val="28"/>
          <w:szCs w:val="28"/>
        </w:rPr>
        <w:tab/>
      </w:r>
      <w:r w:rsidRPr="00802FD4">
        <w:rPr>
          <w:rFonts w:eastAsia="Times New Roman"/>
          <w:bCs/>
          <w:sz w:val="28"/>
          <w:szCs w:val="28"/>
        </w:rPr>
        <w:t>Environment and Social</w:t>
      </w:r>
    </w:p>
    <w:p w14:paraId="1999BA8D" w14:textId="00C49DD5" w:rsidR="00192318" w:rsidRPr="00802FD4" w:rsidRDefault="00192318" w:rsidP="004E7431">
      <w:pPr>
        <w:tabs>
          <w:tab w:val="left" w:pos="2430"/>
        </w:tabs>
        <w:ind w:left="578"/>
        <w:jc w:val="left"/>
        <w:rPr>
          <w:sz w:val="28"/>
          <w:szCs w:val="28"/>
        </w:rPr>
      </w:pPr>
      <w:r w:rsidRPr="00802FD4">
        <w:rPr>
          <w:sz w:val="28"/>
          <w:szCs w:val="28"/>
        </w:rPr>
        <w:t>ECD</w:t>
      </w:r>
      <w:r w:rsidRPr="00802FD4">
        <w:rPr>
          <w:sz w:val="28"/>
          <w:szCs w:val="28"/>
        </w:rPr>
        <w:tab/>
        <w:t>Early Childhood Develop</w:t>
      </w:r>
      <w:r w:rsidR="004E7431">
        <w:rPr>
          <w:sz w:val="28"/>
          <w:szCs w:val="28"/>
        </w:rPr>
        <w:t>ment</w:t>
      </w:r>
    </w:p>
    <w:p w14:paraId="39967682"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 xml:space="preserve">ECCD </w:t>
      </w:r>
      <w:r w:rsidRPr="00802FD4">
        <w:rPr>
          <w:sz w:val="28"/>
          <w:szCs w:val="28"/>
        </w:rPr>
        <w:tab/>
      </w:r>
      <w:r w:rsidRPr="00802FD4">
        <w:rPr>
          <w:rFonts w:eastAsia="Times New Roman"/>
          <w:sz w:val="28"/>
          <w:szCs w:val="28"/>
        </w:rPr>
        <w:t>Early Childhood Care and Development</w:t>
      </w:r>
    </w:p>
    <w:p w14:paraId="5C4D3769"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EIA</w:t>
      </w:r>
      <w:r w:rsidRPr="00802FD4">
        <w:rPr>
          <w:sz w:val="28"/>
          <w:szCs w:val="28"/>
        </w:rPr>
        <w:tab/>
      </w:r>
      <w:r w:rsidRPr="00802FD4">
        <w:rPr>
          <w:rFonts w:eastAsia="Times New Roman"/>
          <w:bCs/>
          <w:sz w:val="28"/>
          <w:szCs w:val="28"/>
        </w:rPr>
        <w:t>Environmental Impact Assessment</w:t>
      </w:r>
    </w:p>
    <w:p w14:paraId="19539D59" w14:textId="77777777" w:rsidR="00192318" w:rsidRPr="00802FD4" w:rsidRDefault="00192318" w:rsidP="00192318">
      <w:pPr>
        <w:tabs>
          <w:tab w:val="left" w:pos="2430"/>
        </w:tabs>
        <w:ind w:left="578"/>
        <w:jc w:val="left"/>
        <w:rPr>
          <w:sz w:val="28"/>
          <w:szCs w:val="28"/>
        </w:rPr>
      </w:pPr>
      <w:r w:rsidRPr="00802FD4">
        <w:rPr>
          <w:bCs/>
          <w:sz w:val="28"/>
          <w:szCs w:val="28"/>
          <w:lang w:val="en-ZA"/>
        </w:rPr>
        <w:t>EIS</w:t>
      </w:r>
      <w:r w:rsidRPr="00802FD4">
        <w:rPr>
          <w:sz w:val="28"/>
          <w:szCs w:val="28"/>
        </w:rPr>
        <w:tab/>
      </w:r>
      <w:r w:rsidRPr="00802FD4">
        <w:rPr>
          <w:bCs/>
          <w:sz w:val="28"/>
          <w:szCs w:val="28"/>
          <w:lang w:val="en-ZA"/>
        </w:rPr>
        <w:t>Environmental Impact Study</w:t>
      </w:r>
    </w:p>
    <w:p w14:paraId="37C82FE1"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ESCP</w:t>
      </w:r>
      <w:r w:rsidRPr="00802FD4">
        <w:rPr>
          <w:sz w:val="28"/>
          <w:szCs w:val="28"/>
        </w:rPr>
        <w:tab/>
      </w:r>
      <w:r w:rsidRPr="00802FD4">
        <w:rPr>
          <w:rFonts w:eastAsia="Times New Roman"/>
          <w:bCs/>
          <w:sz w:val="28"/>
          <w:szCs w:val="28"/>
        </w:rPr>
        <w:t>Environmental and Social Commitment Plan</w:t>
      </w:r>
    </w:p>
    <w:p w14:paraId="15E1AEB2"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ESF</w:t>
      </w:r>
      <w:r w:rsidRPr="00802FD4">
        <w:rPr>
          <w:sz w:val="28"/>
          <w:szCs w:val="28"/>
        </w:rPr>
        <w:tab/>
      </w:r>
      <w:r w:rsidRPr="00802FD4">
        <w:rPr>
          <w:rFonts w:eastAsia="Times New Roman"/>
          <w:bCs/>
          <w:sz w:val="28"/>
          <w:szCs w:val="28"/>
        </w:rPr>
        <w:t>Environmental and Social Framework</w:t>
      </w:r>
    </w:p>
    <w:p w14:paraId="0DF7A1FB"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ESIA</w:t>
      </w:r>
      <w:r w:rsidRPr="00802FD4">
        <w:rPr>
          <w:sz w:val="28"/>
          <w:szCs w:val="28"/>
        </w:rPr>
        <w:tab/>
      </w:r>
      <w:r w:rsidRPr="00802FD4">
        <w:rPr>
          <w:rFonts w:eastAsia="Times New Roman"/>
          <w:bCs/>
          <w:sz w:val="28"/>
          <w:szCs w:val="28"/>
        </w:rPr>
        <w:t>Environmental and Social Impact Assessment</w:t>
      </w:r>
    </w:p>
    <w:p w14:paraId="700DE050" w14:textId="77777777" w:rsidR="00192318" w:rsidRPr="00802FD4" w:rsidRDefault="00192318" w:rsidP="00192318">
      <w:pPr>
        <w:tabs>
          <w:tab w:val="left" w:pos="2430"/>
        </w:tabs>
        <w:ind w:left="578"/>
        <w:jc w:val="left"/>
        <w:rPr>
          <w:sz w:val="28"/>
          <w:szCs w:val="28"/>
        </w:rPr>
      </w:pPr>
      <w:r w:rsidRPr="00802FD4">
        <w:rPr>
          <w:bCs/>
          <w:sz w:val="28"/>
          <w:szCs w:val="28"/>
          <w:lang w:val="en-ZA"/>
        </w:rPr>
        <w:t>ESMF</w:t>
      </w:r>
      <w:r w:rsidRPr="00802FD4">
        <w:rPr>
          <w:sz w:val="28"/>
          <w:szCs w:val="28"/>
        </w:rPr>
        <w:tab/>
      </w:r>
      <w:r w:rsidRPr="00802FD4">
        <w:rPr>
          <w:bCs/>
          <w:sz w:val="28"/>
          <w:szCs w:val="28"/>
          <w:lang w:eastAsia="zh-CN"/>
        </w:rPr>
        <w:t>Environmental and Social Management Framework</w:t>
      </w:r>
    </w:p>
    <w:p w14:paraId="5F635DDD"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ESMP</w:t>
      </w:r>
      <w:r w:rsidRPr="00802FD4">
        <w:rPr>
          <w:sz w:val="28"/>
          <w:szCs w:val="28"/>
        </w:rPr>
        <w:tab/>
      </w:r>
      <w:r w:rsidRPr="00802FD4">
        <w:rPr>
          <w:rFonts w:eastAsia="Times New Roman"/>
          <w:bCs/>
          <w:sz w:val="28"/>
          <w:szCs w:val="28"/>
        </w:rPr>
        <w:t>Environmental and Social Management Plan</w:t>
      </w:r>
    </w:p>
    <w:p w14:paraId="0214CA6B"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ESS</w:t>
      </w:r>
      <w:r w:rsidRPr="00802FD4">
        <w:rPr>
          <w:sz w:val="28"/>
          <w:szCs w:val="28"/>
        </w:rPr>
        <w:tab/>
      </w:r>
      <w:r w:rsidRPr="00802FD4">
        <w:rPr>
          <w:rFonts w:eastAsia="Times New Roman"/>
          <w:bCs/>
          <w:sz w:val="28"/>
          <w:szCs w:val="28"/>
        </w:rPr>
        <w:t>Environmental and Social Standards</w:t>
      </w:r>
    </w:p>
    <w:p w14:paraId="72A62A42" w14:textId="77777777" w:rsidR="00192318" w:rsidRPr="00802FD4" w:rsidRDefault="00192318" w:rsidP="00192318">
      <w:pPr>
        <w:tabs>
          <w:tab w:val="left" w:pos="2430"/>
        </w:tabs>
        <w:ind w:left="578"/>
        <w:jc w:val="left"/>
        <w:rPr>
          <w:sz w:val="28"/>
          <w:szCs w:val="28"/>
        </w:rPr>
      </w:pPr>
      <w:r w:rsidRPr="00802FD4">
        <w:rPr>
          <w:sz w:val="28"/>
          <w:szCs w:val="28"/>
        </w:rPr>
        <w:t>ECCD</w:t>
      </w:r>
      <w:r w:rsidRPr="00802FD4">
        <w:rPr>
          <w:sz w:val="28"/>
          <w:szCs w:val="28"/>
        </w:rPr>
        <w:tab/>
        <w:t>Early Childhood Care and Development</w:t>
      </w:r>
    </w:p>
    <w:p w14:paraId="6BB01971" w14:textId="77777777" w:rsidR="00192318" w:rsidRPr="00802FD4" w:rsidRDefault="00192318" w:rsidP="00192318">
      <w:pPr>
        <w:tabs>
          <w:tab w:val="left" w:pos="2430"/>
        </w:tabs>
        <w:ind w:left="578"/>
        <w:jc w:val="left"/>
        <w:rPr>
          <w:sz w:val="28"/>
          <w:szCs w:val="28"/>
        </w:rPr>
      </w:pPr>
      <w:r w:rsidRPr="00802FD4">
        <w:rPr>
          <w:sz w:val="28"/>
          <w:szCs w:val="28"/>
        </w:rPr>
        <w:t>ECE</w:t>
      </w:r>
      <w:r w:rsidRPr="00802FD4">
        <w:rPr>
          <w:sz w:val="28"/>
          <w:szCs w:val="28"/>
        </w:rPr>
        <w:tab/>
        <w:t>Early Childhood Education</w:t>
      </w:r>
    </w:p>
    <w:p w14:paraId="1A54A3F4" w14:textId="368803F8" w:rsidR="00192318" w:rsidRPr="00802FD4" w:rsidRDefault="00192318" w:rsidP="004E7431">
      <w:pPr>
        <w:tabs>
          <w:tab w:val="left" w:pos="2430"/>
        </w:tabs>
        <w:ind w:left="578"/>
        <w:jc w:val="left"/>
        <w:rPr>
          <w:sz w:val="28"/>
          <w:szCs w:val="28"/>
        </w:rPr>
      </w:pPr>
      <w:r w:rsidRPr="00802FD4">
        <w:rPr>
          <w:sz w:val="28"/>
          <w:szCs w:val="28"/>
        </w:rPr>
        <w:t>ECoL</w:t>
      </w:r>
      <w:r w:rsidRPr="00802FD4">
        <w:rPr>
          <w:sz w:val="28"/>
          <w:szCs w:val="28"/>
        </w:rPr>
        <w:tab/>
        <w:t>Examinations Council of Lesotho</w:t>
      </w:r>
    </w:p>
    <w:p w14:paraId="3C228455" w14:textId="77777777" w:rsidR="00192318" w:rsidRPr="00802FD4" w:rsidRDefault="00192318" w:rsidP="00192318">
      <w:pPr>
        <w:tabs>
          <w:tab w:val="left" w:pos="2430"/>
        </w:tabs>
        <w:ind w:left="578"/>
        <w:jc w:val="left"/>
        <w:rPr>
          <w:sz w:val="28"/>
          <w:szCs w:val="28"/>
        </w:rPr>
      </w:pPr>
      <w:r w:rsidRPr="00802FD4">
        <w:rPr>
          <w:sz w:val="28"/>
          <w:szCs w:val="28"/>
        </w:rPr>
        <w:t>EGR</w:t>
      </w:r>
      <w:r w:rsidRPr="00802FD4">
        <w:rPr>
          <w:sz w:val="28"/>
          <w:szCs w:val="28"/>
        </w:rPr>
        <w:tab/>
        <w:t>Early Grade Reading</w:t>
      </w:r>
    </w:p>
    <w:p w14:paraId="133B8FAB" w14:textId="77777777" w:rsidR="00192318" w:rsidRPr="00802FD4" w:rsidRDefault="00192318" w:rsidP="00192318">
      <w:pPr>
        <w:tabs>
          <w:tab w:val="left" w:pos="2430"/>
        </w:tabs>
        <w:ind w:left="578"/>
        <w:jc w:val="left"/>
        <w:rPr>
          <w:sz w:val="28"/>
          <w:szCs w:val="28"/>
        </w:rPr>
      </w:pPr>
      <w:r w:rsidRPr="00802FD4">
        <w:rPr>
          <w:sz w:val="28"/>
          <w:szCs w:val="28"/>
        </w:rPr>
        <w:t>EMIS</w:t>
      </w:r>
      <w:r w:rsidRPr="00802FD4">
        <w:rPr>
          <w:sz w:val="28"/>
          <w:szCs w:val="28"/>
        </w:rPr>
        <w:tab/>
        <w:t>Education Management and Information System</w:t>
      </w:r>
    </w:p>
    <w:p w14:paraId="6F033DFA" w14:textId="77777777" w:rsidR="00192318" w:rsidRPr="00802FD4" w:rsidRDefault="00192318" w:rsidP="00192318">
      <w:pPr>
        <w:tabs>
          <w:tab w:val="left" w:pos="2430"/>
        </w:tabs>
        <w:ind w:left="578"/>
        <w:jc w:val="left"/>
        <w:rPr>
          <w:sz w:val="28"/>
          <w:szCs w:val="28"/>
        </w:rPr>
      </w:pPr>
      <w:r w:rsidRPr="00802FD4">
        <w:rPr>
          <w:sz w:val="28"/>
          <w:szCs w:val="28"/>
        </w:rPr>
        <w:lastRenderedPageBreak/>
        <w:t>ESA</w:t>
      </w:r>
      <w:r w:rsidRPr="00802FD4">
        <w:rPr>
          <w:sz w:val="28"/>
          <w:szCs w:val="28"/>
        </w:rPr>
        <w:tab/>
        <w:t>Education Sector Analysis</w:t>
      </w:r>
    </w:p>
    <w:p w14:paraId="6A6D9C20" w14:textId="77777777" w:rsidR="00192318" w:rsidRPr="00802FD4" w:rsidRDefault="00192318" w:rsidP="00192318">
      <w:pPr>
        <w:tabs>
          <w:tab w:val="left" w:pos="2430"/>
        </w:tabs>
        <w:ind w:left="578"/>
        <w:jc w:val="left"/>
        <w:rPr>
          <w:sz w:val="28"/>
          <w:szCs w:val="28"/>
        </w:rPr>
      </w:pPr>
      <w:r w:rsidRPr="00802FD4">
        <w:rPr>
          <w:sz w:val="28"/>
          <w:szCs w:val="28"/>
        </w:rPr>
        <w:t>ESSP</w:t>
      </w:r>
      <w:r w:rsidRPr="00802FD4">
        <w:rPr>
          <w:sz w:val="28"/>
          <w:szCs w:val="28"/>
        </w:rPr>
        <w:tab/>
        <w:t>Education Sector Strategic Plan</w:t>
      </w:r>
    </w:p>
    <w:p w14:paraId="0A0B5EA8" w14:textId="77777777" w:rsidR="00192318" w:rsidRPr="00802FD4" w:rsidRDefault="00192318" w:rsidP="00192318">
      <w:pPr>
        <w:tabs>
          <w:tab w:val="left" w:pos="2430"/>
        </w:tabs>
        <w:ind w:left="578"/>
        <w:jc w:val="left"/>
        <w:rPr>
          <w:sz w:val="28"/>
          <w:szCs w:val="28"/>
        </w:rPr>
      </w:pPr>
      <w:r w:rsidRPr="00802FD4">
        <w:rPr>
          <w:sz w:val="28"/>
          <w:szCs w:val="28"/>
        </w:rPr>
        <w:t>GBV</w:t>
      </w:r>
      <w:r w:rsidRPr="00802FD4">
        <w:rPr>
          <w:sz w:val="28"/>
          <w:szCs w:val="28"/>
        </w:rPr>
        <w:tab/>
        <w:t>Gender Based Violence</w:t>
      </w:r>
    </w:p>
    <w:p w14:paraId="713AFD23" w14:textId="77777777" w:rsidR="00192318" w:rsidRPr="00802FD4" w:rsidRDefault="00192318" w:rsidP="00192318">
      <w:pPr>
        <w:tabs>
          <w:tab w:val="left" w:pos="2430"/>
        </w:tabs>
        <w:ind w:left="578"/>
        <w:jc w:val="left"/>
        <w:rPr>
          <w:sz w:val="28"/>
          <w:szCs w:val="28"/>
        </w:rPr>
      </w:pPr>
      <w:r w:rsidRPr="00802FD4">
        <w:rPr>
          <w:sz w:val="28"/>
          <w:szCs w:val="28"/>
        </w:rPr>
        <w:t>GDP</w:t>
      </w:r>
      <w:r w:rsidRPr="00802FD4">
        <w:rPr>
          <w:sz w:val="28"/>
          <w:szCs w:val="28"/>
        </w:rPr>
        <w:tab/>
        <w:t>Gross Domestic Product</w:t>
      </w:r>
    </w:p>
    <w:p w14:paraId="7F0E2B10" w14:textId="77777777" w:rsidR="00192318" w:rsidRPr="00802FD4" w:rsidRDefault="00192318" w:rsidP="00192318">
      <w:pPr>
        <w:tabs>
          <w:tab w:val="left" w:pos="2430"/>
        </w:tabs>
        <w:ind w:left="578"/>
        <w:jc w:val="left"/>
        <w:rPr>
          <w:sz w:val="28"/>
          <w:szCs w:val="28"/>
        </w:rPr>
      </w:pPr>
      <w:r w:rsidRPr="00802FD4">
        <w:rPr>
          <w:sz w:val="28"/>
          <w:szCs w:val="28"/>
        </w:rPr>
        <w:t>GER</w:t>
      </w:r>
      <w:r w:rsidRPr="00802FD4">
        <w:rPr>
          <w:sz w:val="28"/>
          <w:szCs w:val="28"/>
        </w:rPr>
        <w:tab/>
        <w:t>Gross Enrolment Ratio</w:t>
      </w:r>
    </w:p>
    <w:p w14:paraId="5D96EEAF" w14:textId="77777777" w:rsidR="00192318" w:rsidRPr="00802FD4" w:rsidRDefault="00192318" w:rsidP="00192318">
      <w:pPr>
        <w:tabs>
          <w:tab w:val="left" w:pos="2430"/>
        </w:tabs>
        <w:ind w:left="578"/>
        <w:jc w:val="left"/>
        <w:rPr>
          <w:sz w:val="28"/>
          <w:szCs w:val="28"/>
        </w:rPr>
      </w:pPr>
      <w:r w:rsidRPr="00802FD4">
        <w:rPr>
          <w:bCs/>
          <w:sz w:val="28"/>
          <w:szCs w:val="28"/>
        </w:rPr>
        <w:t>GIIP</w:t>
      </w:r>
      <w:r w:rsidRPr="00802FD4">
        <w:rPr>
          <w:sz w:val="28"/>
          <w:szCs w:val="28"/>
        </w:rPr>
        <w:tab/>
      </w:r>
      <w:r w:rsidRPr="00802FD4">
        <w:rPr>
          <w:bCs/>
          <w:sz w:val="28"/>
          <w:szCs w:val="28"/>
        </w:rPr>
        <w:t>Good International Industry Practice</w:t>
      </w:r>
    </w:p>
    <w:p w14:paraId="024FA2BE" w14:textId="77777777" w:rsidR="00192318" w:rsidRPr="00802FD4" w:rsidRDefault="00192318" w:rsidP="00192318">
      <w:pPr>
        <w:tabs>
          <w:tab w:val="left" w:pos="2430"/>
        </w:tabs>
        <w:ind w:left="578"/>
        <w:jc w:val="left"/>
        <w:rPr>
          <w:bCs/>
          <w:sz w:val="28"/>
          <w:szCs w:val="28"/>
        </w:rPr>
      </w:pPr>
      <w:r w:rsidRPr="00802FD4">
        <w:rPr>
          <w:rFonts w:eastAsia="Times New Roman"/>
          <w:bCs/>
          <w:sz w:val="28"/>
          <w:szCs w:val="28"/>
        </w:rPr>
        <w:t>GoL</w:t>
      </w:r>
      <w:r w:rsidRPr="00802FD4">
        <w:rPr>
          <w:bCs/>
          <w:sz w:val="28"/>
          <w:szCs w:val="28"/>
        </w:rPr>
        <w:tab/>
      </w:r>
      <w:r w:rsidRPr="00802FD4">
        <w:rPr>
          <w:rFonts w:eastAsia="Times New Roman"/>
          <w:bCs/>
          <w:sz w:val="28"/>
          <w:szCs w:val="28"/>
        </w:rPr>
        <w:t>Government of Lesotho</w:t>
      </w:r>
    </w:p>
    <w:p w14:paraId="44230D78" w14:textId="77777777" w:rsidR="00192318" w:rsidRDefault="00192318" w:rsidP="00192318">
      <w:pPr>
        <w:tabs>
          <w:tab w:val="left" w:pos="2430"/>
        </w:tabs>
        <w:ind w:left="578"/>
        <w:jc w:val="left"/>
        <w:rPr>
          <w:rFonts w:eastAsia="Times New Roman"/>
          <w:sz w:val="28"/>
          <w:szCs w:val="28"/>
          <w:lang w:eastAsia="en-GB"/>
        </w:rPr>
      </w:pPr>
      <w:r w:rsidRPr="00802FD4">
        <w:rPr>
          <w:rFonts w:eastAsia="Times New Roman"/>
          <w:sz w:val="28"/>
          <w:szCs w:val="28"/>
          <w:lang w:eastAsia="en-GB"/>
        </w:rPr>
        <w:t>GRM</w:t>
      </w:r>
      <w:r w:rsidRPr="00802FD4">
        <w:rPr>
          <w:bCs/>
          <w:sz w:val="28"/>
          <w:szCs w:val="28"/>
        </w:rPr>
        <w:tab/>
      </w:r>
      <w:r w:rsidRPr="00802FD4">
        <w:rPr>
          <w:rFonts w:eastAsia="Times New Roman"/>
          <w:sz w:val="28"/>
          <w:szCs w:val="28"/>
          <w:lang w:eastAsia="en-GB"/>
        </w:rPr>
        <w:t>Grievance Redress Mechanism</w:t>
      </w:r>
    </w:p>
    <w:p w14:paraId="457C317E" w14:textId="18D12760" w:rsidR="00CE6BB1" w:rsidRPr="00802FD4" w:rsidRDefault="00CE6BB1" w:rsidP="00192318">
      <w:pPr>
        <w:tabs>
          <w:tab w:val="left" w:pos="2430"/>
        </w:tabs>
        <w:ind w:left="578"/>
        <w:jc w:val="left"/>
        <w:rPr>
          <w:bCs/>
          <w:sz w:val="28"/>
          <w:szCs w:val="28"/>
        </w:rPr>
      </w:pPr>
      <w:r>
        <w:rPr>
          <w:rFonts w:eastAsia="Times New Roman"/>
          <w:sz w:val="28"/>
          <w:szCs w:val="28"/>
          <w:lang w:eastAsia="en-GB"/>
        </w:rPr>
        <w:t>GRC</w:t>
      </w:r>
      <w:r>
        <w:rPr>
          <w:rFonts w:eastAsia="Times New Roman"/>
          <w:sz w:val="28"/>
          <w:szCs w:val="28"/>
          <w:lang w:eastAsia="en-GB"/>
        </w:rPr>
        <w:tab/>
        <w:t xml:space="preserve">Grievance Redress Committee </w:t>
      </w:r>
    </w:p>
    <w:p w14:paraId="0FC88226" w14:textId="77777777" w:rsidR="00192318" w:rsidRPr="00802FD4" w:rsidRDefault="00192318" w:rsidP="00192318">
      <w:pPr>
        <w:tabs>
          <w:tab w:val="left" w:pos="2430"/>
        </w:tabs>
        <w:ind w:left="578"/>
        <w:jc w:val="left"/>
        <w:rPr>
          <w:sz w:val="28"/>
          <w:szCs w:val="28"/>
        </w:rPr>
      </w:pPr>
      <w:r w:rsidRPr="00802FD4">
        <w:rPr>
          <w:sz w:val="28"/>
          <w:szCs w:val="28"/>
        </w:rPr>
        <w:t>GPE</w:t>
      </w:r>
      <w:r w:rsidRPr="00802FD4">
        <w:rPr>
          <w:sz w:val="28"/>
          <w:szCs w:val="28"/>
        </w:rPr>
        <w:tab/>
        <w:t>Global Partnership for Education</w:t>
      </w:r>
    </w:p>
    <w:p w14:paraId="1A35B636" w14:textId="77777777" w:rsidR="00192318" w:rsidRPr="00802FD4" w:rsidRDefault="00192318" w:rsidP="00192318">
      <w:pPr>
        <w:tabs>
          <w:tab w:val="left" w:pos="2430"/>
        </w:tabs>
        <w:ind w:left="578"/>
        <w:jc w:val="left"/>
        <w:rPr>
          <w:sz w:val="28"/>
          <w:szCs w:val="28"/>
        </w:rPr>
      </w:pPr>
      <w:r w:rsidRPr="00802FD4">
        <w:rPr>
          <w:sz w:val="28"/>
          <w:szCs w:val="28"/>
        </w:rPr>
        <w:t>HCI</w:t>
      </w:r>
      <w:r w:rsidRPr="00802FD4">
        <w:rPr>
          <w:sz w:val="28"/>
          <w:szCs w:val="28"/>
        </w:rPr>
        <w:tab/>
        <w:t>Human Capital Index</w:t>
      </w:r>
    </w:p>
    <w:p w14:paraId="199BF742" w14:textId="77777777" w:rsidR="00192318" w:rsidRPr="00802FD4" w:rsidRDefault="00192318" w:rsidP="00192318">
      <w:pPr>
        <w:tabs>
          <w:tab w:val="left" w:pos="2430"/>
        </w:tabs>
        <w:ind w:left="578"/>
        <w:jc w:val="left"/>
        <w:rPr>
          <w:sz w:val="28"/>
          <w:szCs w:val="28"/>
        </w:rPr>
      </w:pPr>
      <w:r w:rsidRPr="00802FD4">
        <w:rPr>
          <w:sz w:val="28"/>
          <w:szCs w:val="28"/>
        </w:rPr>
        <w:t>HIV</w:t>
      </w:r>
      <w:r w:rsidRPr="00802FD4">
        <w:rPr>
          <w:sz w:val="28"/>
          <w:szCs w:val="28"/>
        </w:rPr>
        <w:tab/>
        <w:t>Human Immunodeficiency Virus</w:t>
      </w:r>
    </w:p>
    <w:p w14:paraId="0F6956F4" w14:textId="77777777" w:rsidR="00192318" w:rsidRPr="00802FD4" w:rsidRDefault="00192318" w:rsidP="00192318">
      <w:pPr>
        <w:tabs>
          <w:tab w:val="left" w:pos="2430"/>
        </w:tabs>
        <w:ind w:left="578"/>
        <w:jc w:val="left"/>
        <w:rPr>
          <w:sz w:val="28"/>
          <w:szCs w:val="28"/>
        </w:rPr>
      </w:pPr>
      <w:r w:rsidRPr="00802FD4">
        <w:rPr>
          <w:rFonts w:eastAsia="Times New Roman"/>
          <w:sz w:val="28"/>
          <w:szCs w:val="28"/>
        </w:rPr>
        <w:t>IECCD</w:t>
      </w:r>
      <w:r w:rsidRPr="00802FD4">
        <w:rPr>
          <w:sz w:val="28"/>
          <w:szCs w:val="28"/>
        </w:rPr>
        <w:tab/>
      </w:r>
      <w:r w:rsidRPr="00802FD4">
        <w:rPr>
          <w:rFonts w:eastAsia="Times New Roman"/>
          <w:sz w:val="28"/>
          <w:szCs w:val="28"/>
        </w:rPr>
        <w:t xml:space="preserve">Integrated </w:t>
      </w:r>
      <w:bookmarkStart w:id="13" w:name="_Hlk25416771"/>
      <w:r w:rsidRPr="00802FD4">
        <w:rPr>
          <w:rFonts w:eastAsia="Times New Roman"/>
          <w:sz w:val="28"/>
          <w:szCs w:val="28"/>
        </w:rPr>
        <w:t>Early Childhood Care and Development</w:t>
      </w:r>
      <w:bookmarkEnd w:id="13"/>
    </w:p>
    <w:p w14:paraId="5739760D" w14:textId="77777777" w:rsidR="00192318" w:rsidRPr="00802FD4" w:rsidRDefault="00192318" w:rsidP="00192318">
      <w:pPr>
        <w:tabs>
          <w:tab w:val="left" w:pos="2430"/>
        </w:tabs>
        <w:ind w:left="578"/>
        <w:jc w:val="left"/>
        <w:rPr>
          <w:sz w:val="28"/>
          <w:szCs w:val="28"/>
        </w:rPr>
      </w:pPr>
      <w:r w:rsidRPr="00802FD4">
        <w:rPr>
          <w:sz w:val="28"/>
          <w:szCs w:val="28"/>
        </w:rPr>
        <w:t>ICT</w:t>
      </w:r>
      <w:r w:rsidRPr="00802FD4">
        <w:rPr>
          <w:sz w:val="28"/>
          <w:szCs w:val="28"/>
        </w:rPr>
        <w:tab/>
        <w:t>Information and Communication Technology</w:t>
      </w:r>
    </w:p>
    <w:p w14:paraId="5272BF64"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KRA</w:t>
      </w:r>
      <w:r w:rsidRPr="00802FD4">
        <w:rPr>
          <w:sz w:val="28"/>
          <w:szCs w:val="28"/>
        </w:rPr>
        <w:tab/>
      </w:r>
      <w:r w:rsidRPr="00802FD4">
        <w:rPr>
          <w:rFonts w:eastAsia="Times New Roman"/>
          <w:bCs/>
          <w:sz w:val="28"/>
          <w:szCs w:val="28"/>
        </w:rPr>
        <w:t>key result areas</w:t>
      </w:r>
    </w:p>
    <w:p w14:paraId="17254409" w14:textId="77777777" w:rsidR="00192318" w:rsidRDefault="00192318" w:rsidP="00192318">
      <w:pPr>
        <w:tabs>
          <w:tab w:val="left" w:pos="2430"/>
        </w:tabs>
        <w:ind w:left="578"/>
        <w:jc w:val="left"/>
        <w:rPr>
          <w:sz w:val="28"/>
          <w:szCs w:val="28"/>
        </w:rPr>
      </w:pPr>
      <w:r w:rsidRPr="00802FD4">
        <w:rPr>
          <w:sz w:val="28"/>
          <w:szCs w:val="28"/>
        </w:rPr>
        <w:t>LBEIP</w:t>
      </w:r>
      <w:r w:rsidRPr="00802FD4">
        <w:rPr>
          <w:sz w:val="28"/>
          <w:szCs w:val="28"/>
        </w:rPr>
        <w:tab/>
        <w:t>Lesotho Basic Education Improvement Project</w:t>
      </w:r>
    </w:p>
    <w:p w14:paraId="619E0B2F" w14:textId="2D3C5750" w:rsidR="004E7431" w:rsidRDefault="004E7431" w:rsidP="00192318">
      <w:pPr>
        <w:tabs>
          <w:tab w:val="left" w:pos="2430"/>
        </w:tabs>
        <w:ind w:left="578"/>
        <w:jc w:val="left"/>
        <w:rPr>
          <w:sz w:val="28"/>
          <w:szCs w:val="28"/>
        </w:rPr>
      </w:pPr>
      <w:r>
        <w:rPr>
          <w:sz w:val="28"/>
          <w:szCs w:val="28"/>
        </w:rPr>
        <w:t>LEIP</w:t>
      </w:r>
      <w:r>
        <w:rPr>
          <w:sz w:val="28"/>
          <w:szCs w:val="28"/>
        </w:rPr>
        <w:tab/>
        <w:t>Lesotho Education Improvement Project</w:t>
      </w:r>
    </w:p>
    <w:p w14:paraId="2B44BF29" w14:textId="55502A81" w:rsidR="00FC4591" w:rsidRPr="00802FD4" w:rsidRDefault="00FC4591" w:rsidP="00192318">
      <w:pPr>
        <w:tabs>
          <w:tab w:val="left" w:pos="2430"/>
        </w:tabs>
        <w:ind w:left="578"/>
        <w:jc w:val="left"/>
        <w:rPr>
          <w:sz w:val="28"/>
          <w:szCs w:val="28"/>
        </w:rPr>
      </w:pPr>
      <w:r>
        <w:rPr>
          <w:sz w:val="28"/>
          <w:szCs w:val="28"/>
        </w:rPr>
        <w:t>LEQEP</w:t>
      </w:r>
      <w:r>
        <w:rPr>
          <w:sz w:val="28"/>
          <w:szCs w:val="28"/>
        </w:rPr>
        <w:tab/>
      </w:r>
      <w:r w:rsidRPr="00802FD4">
        <w:rPr>
          <w:sz w:val="28"/>
          <w:szCs w:val="28"/>
        </w:rPr>
        <w:t>Lesotho Education Quality Enhancement Project</w:t>
      </w:r>
    </w:p>
    <w:p w14:paraId="0BAFC58B" w14:textId="77777777" w:rsidR="00192318" w:rsidRPr="00802FD4" w:rsidRDefault="00192318" w:rsidP="00192318">
      <w:pPr>
        <w:tabs>
          <w:tab w:val="left" w:pos="2430"/>
        </w:tabs>
        <w:ind w:left="578"/>
        <w:jc w:val="left"/>
        <w:rPr>
          <w:sz w:val="28"/>
          <w:szCs w:val="28"/>
        </w:rPr>
      </w:pPr>
      <w:r w:rsidRPr="00802FD4">
        <w:rPr>
          <w:sz w:val="28"/>
          <w:szCs w:val="28"/>
        </w:rPr>
        <w:t xml:space="preserve">LCE </w:t>
      </w:r>
      <w:r w:rsidRPr="00802FD4">
        <w:rPr>
          <w:sz w:val="28"/>
          <w:szCs w:val="28"/>
        </w:rPr>
        <w:tab/>
        <w:t xml:space="preserve">Lesotho College of Education </w:t>
      </w:r>
    </w:p>
    <w:p w14:paraId="713A28C7" w14:textId="77777777" w:rsidR="00192318" w:rsidRPr="00802FD4" w:rsidRDefault="00192318" w:rsidP="00192318">
      <w:pPr>
        <w:tabs>
          <w:tab w:val="left" w:pos="2430"/>
        </w:tabs>
        <w:ind w:left="578"/>
        <w:jc w:val="left"/>
        <w:rPr>
          <w:sz w:val="28"/>
          <w:szCs w:val="28"/>
        </w:rPr>
      </w:pPr>
      <w:r w:rsidRPr="00802FD4">
        <w:rPr>
          <w:sz w:val="28"/>
          <w:szCs w:val="28"/>
        </w:rPr>
        <w:t>LEG</w:t>
      </w:r>
      <w:r w:rsidRPr="00802FD4">
        <w:rPr>
          <w:sz w:val="28"/>
          <w:szCs w:val="28"/>
        </w:rPr>
        <w:tab/>
        <w:t>Local Education Group</w:t>
      </w:r>
    </w:p>
    <w:p w14:paraId="5F3B5ED7" w14:textId="77777777" w:rsidR="00192318" w:rsidRPr="00802FD4" w:rsidRDefault="00192318" w:rsidP="00192318">
      <w:pPr>
        <w:tabs>
          <w:tab w:val="left" w:pos="2430"/>
        </w:tabs>
        <w:ind w:left="578"/>
        <w:jc w:val="left"/>
        <w:rPr>
          <w:sz w:val="28"/>
          <w:szCs w:val="28"/>
        </w:rPr>
      </w:pPr>
      <w:r w:rsidRPr="00802FD4">
        <w:rPr>
          <w:sz w:val="28"/>
          <w:szCs w:val="28"/>
        </w:rPr>
        <w:t>LEQEP</w:t>
      </w:r>
      <w:r w:rsidRPr="00802FD4">
        <w:rPr>
          <w:sz w:val="28"/>
          <w:szCs w:val="28"/>
        </w:rPr>
        <w:tab/>
        <w:t>Lesotho Education Quality Enhancement Project</w:t>
      </w:r>
    </w:p>
    <w:p w14:paraId="03B24463" w14:textId="77777777" w:rsidR="00192318" w:rsidRPr="00802FD4" w:rsidRDefault="00192318" w:rsidP="00192318">
      <w:pPr>
        <w:tabs>
          <w:tab w:val="left" w:pos="2430"/>
        </w:tabs>
        <w:ind w:left="578"/>
        <w:jc w:val="left"/>
        <w:rPr>
          <w:sz w:val="28"/>
          <w:szCs w:val="28"/>
        </w:rPr>
      </w:pPr>
      <w:r w:rsidRPr="00802FD4">
        <w:rPr>
          <w:sz w:val="28"/>
          <w:szCs w:val="28"/>
        </w:rPr>
        <w:t>LMIC</w:t>
      </w:r>
      <w:r w:rsidRPr="00802FD4">
        <w:rPr>
          <w:sz w:val="28"/>
          <w:szCs w:val="28"/>
        </w:rPr>
        <w:tab/>
        <w:t>Lower Middle-Income Country</w:t>
      </w:r>
    </w:p>
    <w:p w14:paraId="68F63B1E" w14:textId="77777777" w:rsidR="00192318" w:rsidRPr="00802FD4" w:rsidRDefault="00192318" w:rsidP="00192318">
      <w:pPr>
        <w:tabs>
          <w:tab w:val="left" w:pos="2430"/>
        </w:tabs>
        <w:ind w:left="578"/>
        <w:jc w:val="left"/>
        <w:rPr>
          <w:sz w:val="28"/>
          <w:szCs w:val="28"/>
        </w:rPr>
      </w:pPr>
      <w:r w:rsidRPr="00802FD4">
        <w:rPr>
          <w:bCs/>
          <w:sz w:val="28"/>
          <w:szCs w:val="28"/>
        </w:rPr>
        <w:t>LMP</w:t>
      </w:r>
      <w:r w:rsidRPr="00802FD4">
        <w:rPr>
          <w:sz w:val="28"/>
          <w:szCs w:val="28"/>
        </w:rPr>
        <w:tab/>
      </w:r>
      <w:r w:rsidRPr="00802FD4">
        <w:rPr>
          <w:bCs/>
          <w:sz w:val="28"/>
          <w:szCs w:val="28"/>
        </w:rPr>
        <w:t>Labour Management Procedure</w:t>
      </w:r>
    </w:p>
    <w:p w14:paraId="4946CDBB"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ILO</w:t>
      </w:r>
      <w:r w:rsidRPr="00802FD4">
        <w:rPr>
          <w:sz w:val="28"/>
          <w:szCs w:val="28"/>
        </w:rPr>
        <w:tab/>
      </w:r>
      <w:r w:rsidRPr="00802FD4">
        <w:rPr>
          <w:rFonts w:eastAsia="Times New Roman"/>
          <w:bCs/>
          <w:sz w:val="28"/>
          <w:szCs w:val="28"/>
        </w:rPr>
        <w:t>International Labour Organization</w:t>
      </w:r>
    </w:p>
    <w:p w14:paraId="3C4F64FD" w14:textId="77777777" w:rsidR="00192318" w:rsidRPr="00802FD4" w:rsidRDefault="00192318" w:rsidP="00192318">
      <w:pPr>
        <w:tabs>
          <w:tab w:val="left" w:pos="2430"/>
        </w:tabs>
        <w:ind w:left="578"/>
        <w:jc w:val="left"/>
        <w:rPr>
          <w:sz w:val="28"/>
          <w:szCs w:val="28"/>
        </w:rPr>
      </w:pPr>
      <w:r w:rsidRPr="00802FD4">
        <w:rPr>
          <w:sz w:val="28"/>
          <w:szCs w:val="28"/>
        </w:rPr>
        <w:t>MCST</w:t>
      </w:r>
      <w:r w:rsidRPr="00802FD4">
        <w:rPr>
          <w:sz w:val="28"/>
          <w:szCs w:val="28"/>
        </w:rPr>
        <w:tab/>
        <w:t>Ministry of Communication, Science and Technology</w:t>
      </w:r>
    </w:p>
    <w:p w14:paraId="4CE20085" w14:textId="77777777" w:rsidR="00192318" w:rsidRPr="00802FD4" w:rsidRDefault="00192318" w:rsidP="00192318">
      <w:pPr>
        <w:tabs>
          <w:tab w:val="left" w:pos="2430"/>
        </w:tabs>
        <w:ind w:left="578"/>
        <w:jc w:val="left"/>
        <w:rPr>
          <w:sz w:val="28"/>
          <w:szCs w:val="28"/>
        </w:rPr>
      </w:pPr>
      <w:r w:rsidRPr="00802FD4">
        <w:rPr>
          <w:sz w:val="28"/>
          <w:szCs w:val="28"/>
        </w:rPr>
        <w:t>M&amp;E</w:t>
      </w:r>
      <w:r w:rsidRPr="00802FD4">
        <w:rPr>
          <w:sz w:val="28"/>
          <w:szCs w:val="28"/>
        </w:rPr>
        <w:tab/>
        <w:t xml:space="preserve">Monitoring and Evaluation </w:t>
      </w:r>
    </w:p>
    <w:p w14:paraId="153ADA84" w14:textId="77777777" w:rsidR="00192318" w:rsidRPr="00802FD4" w:rsidRDefault="00192318" w:rsidP="00192318">
      <w:pPr>
        <w:tabs>
          <w:tab w:val="left" w:pos="2430"/>
        </w:tabs>
        <w:ind w:left="578"/>
        <w:jc w:val="left"/>
        <w:rPr>
          <w:sz w:val="28"/>
          <w:szCs w:val="28"/>
        </w:rPr>
      </w:pPr>
      <w:r w:rsidRPr="00802FD4">
        <w:rPr>
          <w:sz w:val="28"/>
          <w:szCs w:val="28"/>
        </w:rPr>
        <w:t>MDP</w:t>
      </w:r>
      <w:r w:rsidRPr="00802FD4">
        <w:rPr>
          <w:sz w:val="28"/>
          <w:szCs w:val="28"/>
        </w:rPr>
        <w:tab/>
        <w:t>Ministry of Development Planning</w:t>
      </w:r>
    </w:p>
    <w:p w14:paraId="0DDDB886" w14:textId="77777777" w:rsidR="00192318" w:rsidRPr="00802FD4" w:rsidRDefault="00192318" w:rsidP="00192318">
      <w:pPr>
        <w:tabs>
          <w:tab w:val="left" w:pos="2430"/>
        </w:tabs>
        <w:ind w:left="578"/>
        <w:jc w:val="left"/>
        <w:rPr>
          <w:sz w:val="28"/>
          <w:szCs w:val="28"/>
        </w:rPr>
      </w:pPr>
      <w:r w:rsidRPr="00802FD4">
        <w:rPr>
          <w:sz w:val="28"/>
          <w:szCs w:val="28"/>
        </w:rPr>
        <w:lastRenderedPageBreak/>
        <w:t>MELQO</w:t>
      </w:r>
      <w:r w:rsidRPr="00802FD4">
        <w:rPr>
          <w:sz w:val="28"/>
          <w:szCs w:val="28"/>
        </w:rPr>
        <w:tab/>
        <w:t>Measurement of Early Learning and Quality Outcomes</w:t>
      </w:r>
    </w:p>
    <w:p w14:paraId="0DFC937F"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MFDP</w:t>
      </w:r>
      <w:r w:rsidRPr="00802FD4">
        <w:rPr>
          <w:sz w:val="28"/>
          <w:szCs w:val="28"/>
        </w:rPr>
        <w:tab/>
      </w:r>
      <w:r w:rsidRPr="00802FD4">
        <w:rPr>
          <w:rFonts w:eastAsia="Times New Roman"/>
          <w:bCs/>
          <w:sz w:val="28"/>
          <w:szCs w:val="28"/>
        </w:rPr>
        <w:t>Ministry of Finance and Development Planning</w:t>
      </w:r>
    </w:p>
    <w:p w14:paraId="2DB32610" w14:textId="77777777" w:rsidR="00192318" w:rsidRPr="00802FD4" w:rsidRDefault="00192318" w:rsidP="00192318">
      <w:pPr>
        <w:tabs>
          <w:tab w:val="left" w:pos="2430"/>
        </w:tabs>
        <w:ind w:left="578"/>
        <w:jc w:val="left"/>
        <w:rPr>
          <w:sz w:val="28"/>
          <w:szCs w:val="28"/>
        </w:rPr>
      </w:pPr>
      <w:r w:rsidRPr="00802FD4">
        <w:rPr>
          <w:sz w:val="28"/>
          <w:szCs w:val="28"/>
        </w:rPr>
        <w:t>MICS</w:t>
      </w:r>
      <w:r w:rsidRPr="00802FD4">
        <w:rPr>
          <w:sz w:val="28"/>
          <w:szCs w:val="28"/>
        </w:rPr>
        <w:tab/>
        <w:t>Multiple Indicator Cluster Survey</w:t>
      </w:r>
    </w:p>
    <w:p w14:paraId="4CC7ECC2" w14:textId="77777777" w:rsidR="00192318" w:rsidRPr="00802FD4" w:rsidRDefault="00192318" w:rsidP="00192318">
      <w:pPr>
        <w:tabs>
          <w:tab w:val="left" w:pos="2430"/>
        </w:tabs>
        <w:ind w:left="578"/>
        <w:jc w:val="left"/>
        <w:rPr>
          <w:sz w:val="28"/>
          <w:szCs w:val="28"/>
        </w:rPr>
      </w:pPr>
      <w:r w:rsidRPr="00802FD4">
        <w:rPr>
          <w:sz w:val="28"/>
          <w:szCs w:val="28"/>
        </w:rPr>
        <w:t>MoET</w:t>
      </w:r>
      <w:r w:rsidRPr="00802FD4">
        <w:rPr>
          <w:sz w:val="28"/>
          <w:szCs w:val="28"/>
        </w:rPr>
        <w:tab/>
        <w:t>Ministry of Education and Training</w:t>
      </w:r>
    </w:p>
    <w:p w14:paraId="2CD2AA1E" w14:textId="77777777" w:rsidR="00192318" w:rsidRPr="00802FD4" w:rsidRDefault="00192318" w:rsidP="00192318">
      <w:pPr>
        <w:tabs>
          <w:tab w:val="left" w:pos="2430"/>
        </w:tabs>
        <w:ind w:left="578"/>
        <w:jc w:val="left"/>
        <w:rPr>
          <w:sz w:val="28"/>
          <w:szCs w:val="28"/>
        </w:rPr>
      </w:pPr>
      <w:r w:rsidRPr="00802FD4">
        <w:rPr>
          <w:sz w:val="28"/>
          <w:szCs w:val="28"/>
        </w:rPr>
        <w:t>MoF</w:t>
      </w:r>
      <w:r w:rsidRPr="00802FD4">
        <w:rPr>
          <w:sz w:val="28"/>
          <w:szCs w:val="28"/>
        </w:rPr>
        <w:tab/>
        <w:t>Ministry of Finance</w:t>
      </w:r>
    </w:p>
    <w:p w14:paraId="28D4F9FF" w14:textId="77777777" w:rsidR="00192318" w:rsidRPr="00802FD4" w:rsidRDefault="00192318" w:rsidP="00192318">
      <w:pPr>
        <w:tabs>
          <w:tab w:val="left" w:pos="2430"/>
        </w:tabs>
        <w:ind w:left="578"/>
        <w:jc w:val="left"/>
        <w:rPr>
          <w:sz w:val="28"/>
          <w:szCs w:val="28"/>
        </w:rPr>
      </w:pPr>
      <w:r w:rsidRPr="00802FD4">
        <w:rPr>
          <w:sz w:val="28"/>
          <w:szCs w:val="28"/>
        </w:rPr>
        <w:t>MoSD</w:t>
      </w:r>
      <w:r w:rsidRPr="00802FD4">
        <w:rPr>
          <w:sz w:val="28"/>
          <w:szCs w:val="28"/>
        </w:rPr>
        <w:tab/>
        <w:t>Ministry of Social Development</w:t>
      </w:r>
    </w:p>
    <w:p w14:paraId="0D876EDA"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MTEC</w:t>
      </w:r>
      <w:r w:rsidRPr="00802FD4">
        <w:rPr>
          <w:sz w:val="28"/>
          <w:szCs w:val="28"/>
        </w:rPr>
        <w:tab/>
      </w:r>
      <w:r w:rsidRPr="00802FD4">
        <w:rPr>
          <w:rFonts w:eastAsia="Times New Roman"/>
          <w:bCs/>
          <w:sz w:val="28"/>
          <w:szCs w:val="28"/>
        </w:rPr>
        <w:t>Ministry of Tourism, Environment and Culture.</w:t>
      </w:r>
    </w:p>
    <w:p w14:paraId="1FB4520D" w14:textId="77777777" w:rsidR="00192318" w:rsidRPr="00802FD4" w:rsidRDefault="00192318" w:rsidP="00192318">
      <w:pPr>
        <w:tabs>
          <w:tab w:val="left" w:pos="2430"/>
        </w:tabs>
        <w:ind w:left="578"/>
        <w:jc w:val="left"/>
        <w:rPr>
          <w:sz w:val="28"/>
          <w:szCs w:val="28"/>
        </w:rPr>
      </w:pPr>
      <w:r w:rsidRPr="00802FD4">
        <w:rPr>
          <w:sz w:val="28"/>
          <w:szCs w:val="28"/>
        </w:rPr>
        <w:t>NCDC</w:t>
      </w:r>
      <w:r w:rsidRPr="00802FD4">
        <w:rPr>
          <w:sz w:val="28"/>
          <w:szCs w:val="28"/>
        </w:rPr>
        <w:tab/>
        <w:t>National Curriculum and Development Centre</w:t>
      </w:r>
    </w:p>
    <w:p w14:paraId="63BC80AE"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NEP</w:t>
      </w:r>
      <w:r w:rsidRPr="00802FD4">
        <w:rPr>
          <w:sz w:val="28"/>
          <w:szCs w:val="28"/>
        </w:rPr>
        <w:tab/>
      </w:r>
      <w:r w:rsidRPr="00802FD4">
        <w:rPr>
          <w:rFonts w:eastAsia="Times New Roman"/>
          <w:bCs/>
          <w:sz w:val="28"/>
          <w:szCs w:val="28"/>
        </w:rPr>
        <w:t>National Environmental Policy</w:t>
      </w:r>
    </w:p>
    <w:p w14:paraId="51A189BF"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NES</w:t>
      </w:r>
      <w:r w:rsidRPr="00802FD4">
        <w:rPr>
          <w:sz w:val="28"/>
          <w:szCs w:val="28"/>
        </w:rPr>
        <w:tab/>
      </w:r>
      <w:r w:rsidRPr="00802FD4">
        <w:rPr>
          <w:rFonts w:eastAsia="Times New Roman"/>
          <w:bCs/>
          <w:sz w:val="28"/>
          <w:szCs w:val="28"/>
        </w:rPr>
        <w:t>National Environmental Secretariat</w:t>
      </w:r>
    </w:p>
    <w:p w14:paraId="3D2E4BDD" w14:textId="77777777" w:rsidR="00192318" w:rsidRPr="00802FD4" w:rsidRDefault="00192318" w:rsidP="00192318">
      <w:pPr>
        <w:tabs>
          <w:tab w:val="left" w:pos="2430"/>
        </w:tabs>
        <w:ind w:left="578"/>
        <w:jc w:val="left"/>
        <w:rPr>
          <w:sz w:val="28"/>
          <w:szCs w:val="28"/>
        </w:rPr>
      </w:pPr>
      <w:r w:rsidRPr="00802FD4">
        <w:rPr>
          <w:sz w:val="28"/>
          <w:szCs w:val="28"/>
        </w:rPr>
        <w:t>NGO</w:t>
      </w:r>
      <w:r w:rsidRPr="00802FD4">
        <w:rPr>
          <w:sz w:val="28"/>
          <w:szCs w:val="28"/>
        </w:rPr>
        <w:tab/>
        <w:t>Non-Governmental Organization</w:t>
      </w:r>
    </w:p>
    <w:p w14:paraId="34213135"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NIP</w:t>
      </w:r>
      <w:r w:rsidRPr="00802FD4">
        <w:rPr>
          <w:sz w:val="28"/>
          <w:szCs w:val="28"/>
        </w:rPr>
        <w:tab/>
      </w:r>
      <w:r w:rsidRPr="00802FD4">
        <w:rPr>
          <w:rFonts w:eastAsia="Times New Roman"/>
          <w:bCs/>
          <w:sz w:val="28"/>
          <w:szCs w:val="28"/>
        </w:rPr>
        <w:t>National Implementation Plan</w:t>
      </w:r>
    </w:p>
    <w:p w14:paraId="78698283" w14:textId="77777777" w:rsidR="00192318" w:rsidRPr="00802FD4" w:rsidRDefault="00192318" w:rsidP="00192318">
      <w:pPr>
        <w:tabs>
          <w:tab w:val="left" w:pos="2430"/>
        </w:tabs>
        <w:ind w:left="578"/>
        <w:jc w:val="left"/>
        <w:rPr>
          <w:sz w:val="28"/>
          <w:szCs w:val="28"/>
        </w:rPr>
      </w:pPr>
      <w:r w:rsidRPr="00802FD4">
        <w:rPr>
          <w:rFonts w:eastAsia="MS PGothic"/>
          <w:bCs/>
          <w:sz w:val="28"/>
          <w:szCs w:val="28"/>
          <w:lang w:eastAsia="en-GB"/>
        </w:rPr>
        <w:t>NSDP</w:t>
      </w:r>
      <w:r w:rsidRPr="00802FD4">
        <w:rPr>
          <w:sz w:val="28"/>
          <w:szCs w:val="28"/>
        </w:rPr>
        <w:tab/>
      </w:r>
      <w:r w:rsidRPr="00802FD4">
        <w:rPr>
          <w:rFonts w:eastAsia="MS PGothic"/>
          <w:bCs/>
          <w:sz w:val="28"/>
          <w:szCs w:val="28"/>
          <w:lang w:eastAsia="en-GB"/>
        </w:rPr>
        <w:t>National Development Strategic Plan</w:t>
      </w:r>
    </w:p>
    <w:p w14:paraId="02C0C7A4" w14:textId="77777777" w:rsidR="00192318" w:rsidRPr="00802FD4" w:rsidRDefault="00192318" w:rsidP="00192318">
      <w:pPr>
        <w:tabs>
          <w:tab w:val="left" w:pos="2430"/>
        </w:tabs>
        <w:ind w:left="578"/>
        <w:jc w:val="left"/>
        <w:rPr>
          <w:sz w:val="28"/>
          <w:szCs w:val="28"/>
        </w:rPr>
      </w:pPr>
      <w:r w:rsidRPr="00802FD4">
        <w:rPr>
          <w:sz w:val="28"/>
          <w:szCs w:val="28"/>
        </w:rPr>
        <w:t>NISSA</w:t>
      </w:r>
      <w:r w:rsidRPr="00802FD4">
        <w:rPr>
          <w:sz w:val="28"/>
          <w:szCs w:val="28"/>
        </w:rPr>
        <w:tab/>
        <w:t>National Information System for Social Assistance</w:t>
      </w:r>
    </w:p>
    <w:p w14:paraId="38B78F5B" w14:textId="77777777" w:rsidR="00192318" w:rsidRPr="00802FD4" w:rsidRDefault="00192318" w:rsidP="00192318">
      <w:pPr>
        <w:tabs>
          <w:tab w:val="left" w:pos="2430"/>
        </w:tabs>
        <w:ind w:left="578"/>
        <w:jc w:val="left"/>
        <w:rPr>
          <w:sz w:val="28"/>
          <w:szCs w:val="28"/>
        </w:rPr>
      </w:pPr>
      <w:r w:rsidRPr="00802FD4">
        <w:rPr>
          <w:sz w:val="28"/>
          <w:szCs w:val="28"/>
        </w:rPr>
        <w:t>NJCTL</w:t>
      </w:r>
      <w:r w:rsidRPr="00802FD4">
        <w:rPr>
          <w:sz w:val="28"/>
          <w:szCs w:val="28"/>
        </w:rPr>
        <w:tab/>
        <w:t>New Jersey Centre for Teaching and Learning</w:t>
      </w:r>
    </w:p>
    <w:p w14:paraId="7503796A" w14:textId="77777777" w:rsidR="00192318" w:rsidRPr="00802FD4" w:rsidRDefault="00192318" w:rsidP="00192318">
      <w:pPr>
        <w:tabs>
          <w:tab w:val="left" w:pos="2430"/>
        </w:tabs>
        <w:ind w:left="578"/>
        <w:jc w:val="left"/>
        <w:rPr>
          <w:sz w:val="28"/>
          <w:szCs w:val="28"/>
        </w:rPr>
      </w:pPr>
      <w:r w:rsidRPr="00802FD4">
        <w:rPr>
          <w:bCs/>
          <w:sz w:val="28"/>
          <w:szCs w:val="28"/>
        </w:rPr>
        <w:t>OHS</w:t>
      </w:r>
      <w:r w:rsidRPr="00802FD4">
        <w:rPr>
          <w:sz w:val="28"/>
          <w:szCs w:val="28"/>
        </w:rPr>
        <w:tab/>
      </w:r>
      <w:r w:rsidRPr="00802FD4">
        <w:rPr>
          <w:bCs/>
          <w:sz w:val="28"/>
          <w:szCs w:val="28"/>
        </w:rPr>
        <w:t>Occupational Health and Safety</w:t>
      </w:r>
    </w:p>
    <w:p w14:paraId="2155C2CF" w14:textId="77777777" w:rsidR="00192318" w:rsidRDefault="00192318" w:rsidP="00192318">
      <w:pPr>
        <w:tabs>
          <w:tab w:val="left" w:pos="2430"/>
        </w:tabs>
        <w:ind w:left="578"/>
        <w:jc w:val="left"/>
        <w:rPr>
          <w:sz w:val="28"/>
          <w:szCs w:val="28"/>
        </w:rPr>
      </w:pPr>
      <w:r w:rsidRPr="00802FD4">
        <w:rPr>
          <w:sz w:val="28"/>
          <w:szCs w:val="28"/>
        </w:rPr>
        <w:t>OVC</w:t>
      </w:r>
      <w:r w:rsidRPr="00802FD4">
        <w:rPr>
          <w:sz w:val="28"/>
          <w:szCs w:val="28"/>
        </w:rPr>
        <w:tab/>
        <w:t>Orphans and Vulnerable Children</w:t>
      </w:r>
    </w:p>
    <w:p w14:paraId="0A02A265" w14:textId="7744B5B0" w:rsidR="00CE6BB1" w:rsidRPr="00802FD4" w:rsidRDefault="00CE6BB1" w:rsidP="00192318">
      <w:pPr>
        <w:tabs>
          <w:tab w:val="left" w:pos="2430"/>
        </w:tabs>
        <w:ind w:left="578"/>
        <w:jc w:val="left"/>
        <w:rPr>
          <w:sz w:val="28"/>
          <w:szCs w:val="28"/>
        </w:rPr>
      </w:pPr>
      <w:r>
        <w:rPr>
          <w:sz w:val="28"/>
          <w:szCs w:val="28"/>
        </w:rPr>
        <w:t>PAP</w:t>
      </w:r>
      <w:r>
        <w:rPr>
          <w:sz w:val="28"/>
          <w:szCs w:val="28"/>
        </w:rPr>
        <w:tab/>
        <w:t>Project Affected People</w:t>
      </w:r>
    </w:p>
    <w:p w14:paraId="721F36DE"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PDO</w:t>
      </w:r>
      <w:r w:rsidRPr="00802FD4">
        <w:rPr>
          <w:sz w:val="28"/>
          <w:szCs w:val="28"/>
        </w:rPr>
        <w:tab/>
      </w:r>
      <w:r w:rsidRPr="00802FD4">
        <w:rPr>
          <w:rFonts w:eastAsia="Times New Roman"/>
          <w:bCs/>
          <w:sz w:val="28"/>
          <w:szCs w:val="28"/>
        </w:rPr>
        <w:t>Programme Development Objective</w:t>
      </w:r>
    </w:p>
    <w:p w14:paraId="3288E147" w14:textId="77777777" w:rsidR="00192318" w:rsidRPr="00802FD4" w:rsidRDefault="00192318" w:rsidP="00192318">
      <w:pPr>
        <w:tabs>
          <w:tab w:val="left" w:pos="2430"/>
        </w:tabs>
        <w:ind w:left="578"/>
        <w:jc w:val="left"/>
        <w:rPr>
          <w:sz w:val="28"/>
          <w:szCs w:val="28"/>
        </w:rPr>
      </w:pPr>
      <w:r w:rsidRPr="00802FD4">
        <w:rPr>
          <w:sz w:val="28"/>
          <w:szCs w:val="28"/>
        </w:rPr>
        <w:t xml:space="preserve">PEP </w:t>
      </w:r>
      <w:r w:rsidRPr="00802FD4">
        <w:rPr>
          <w:sz w:val="28"/>
          <w:szCs w:val="28"/>
        </w:rPr>
        <w:tab/>
        <w:t>Post-Exposure Prophylaxis</w:t>
      </w:r>
    </w:p>
    <w:p w14:paraId="483739BC" w14:textId="77777777" w:rsidR="00192318" w:rsidRPr="00802FD4" w:rsidRDefault="00192318" w:rsidP="00192318">
      <w:pPr>
        <w:tabs>
          <w:tab w:val="left" w:pos="2430"/>
        </w:tabs>
        <w:ind w:left="578"/>
        <w:jc w:val="left"/>
        <w:rPr>
          <w:sz w:val="28"/>
          <w:szCs w:val="28"/>
        </w:rPr>
      </w:pPr>
      <w:r w:rsidRPr="00802FD4">
        <w:rPr>
          <w:sz w:val="28"/>
          <w:szCs w:val="28"/>
        </w:rPr>
        <w:t>PFU</w:t>
      </w:r>
      <w:r w:rsidRPr="00802FD4">
        <w:rPr>
          <w:sz w:val="28"/>
          <w:szCs w:val="28"/>
        </w:rPr>
        <w:tab/>
        <w:t>Project Facilitation Unit</w:t>
      </w:r>
    </w:p>
    <w:p w14:paraId="09AEAC14" w14:textId="77777777" w:rsidR="00192318" w:rsidRPr="00802FD4" w:rsidRDefault="00192318" w:rsidP="00192318">
      <w:pPr>
        <w:tabs>
          <w:tab w:val="left" w:pos="2430"/>
        </w:tabs>
        <w:ind w:left="578"/>
        <w:jc w:val="left"/>
        <w:rPr>
          <w:sz w:val="28"/>
          <w:szCs w:val="28"/>
        </w:rPr>
      </w:pPr>
      <w:r w:rsidRPr="00802FD4">
        <w:rPr>
          <w:sz w:val="28"/>
          <w:szCs w:val="28"/>
        </w:rPr>
        <w:t>PS</w:t>
      </w:r>
      <w:r w:rsidRPr="00802FD4">
        <w:rPr>
          <w:sz w:val="28"/>
          <w:szCs w:val="28"/>
        </w:rPr>
        <w:tab/>
        <w:t>Principal Secretary</w:t>
      </w:r>
    </w:p>
    <w:p w14:paraId="0D0C3962" w14:textId="77777777" w:rsidR="00192318" w:rsidRPr="00802FD4" w:rsidRDefault="00192318" w:rsidP="00192318">
      <w:pPr>
        <w:tabs>
          <w:tab w:val="left" w:pos="2430"/>
        </w:tabs>
        <w:ind w:left="578"/>
        <w:jc w:val="left"/>
        <w:rPr>
          <w:sz w:val="28"/>
          <w:szCs w:val="28"/>
        </w:rPr>
      </w:pPr>
      <w:r w:rsidRPr="00802FD4">
        <w:rPr>
          <w:sz w:val="28"/>
          <w:szCs w:val="28"/>
        </w:rPr>
        <w:t>SDG</w:t>
      </w:r>
      <w:r w:rsidRPr="00802FD4">
        <w:rPr>
          <w:sz w:val="28"/>
          <w:szCs w:val="28"/>
        </w:rPr>
        <w:tab/>
        <w:t>Sustainable Development Goal</w:t>
      </w:r>
    </w:p>
    <w:p w14:paraId="29022E55" w14:textId="77777777" w:rsidR="00192318" w:rsidRPr="00802FD4" w:rsidRDefault="00192318" w:rsidP="00192318">
      <w:pPr>
        <w:tabs>
          <w:tab w:val="left" w:pos="2430"/>
        </w:tabs>
        <w:ind w:left="578"/>
        <w:jc w:val="left"/>
        <w:rPr>
          <w:sz w:val="28"/>
          <w:szCs w:val="28"/>
        </w:rPr>
      </w:pPr>
      <w:r w:rsidRPr="00802FD4">
        <w:rPr>
          <w:sz w:val="28"/>
          <w:szCs w:val="28"/>
        </w:rPr>
        <w:t>SEA</w:t>
      </w:r>
      <w:r w:rsidRPr="00802FD4">
        <w:rPr>
          <w:sz w:val="28"/>
          <w:szCs w:val="28"/>
        </w:rPr>
        <w:tab/>
        <w:t>Sexual Exploitation and Abuse</w:t>
      </w:r>
    </w:p>
    <w:p w14:paraId="53B84287"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lang w:eastAsia="en-GB"/>
        </w:rPr>
        <w:t>SEP</w:t>
      </w:r>
      <w:r w:rsidRPr="00802FD4">
        <w:rPr>
          <w:sz w:val="28"/>
          <w:szCs w:val="28"/>
        </w:rPr>
        <w:tab/>
      </w:r>
      <w:r w:rsidRPr="00802FD4">
        <w:rPr>
          <w:rFonts w:eastAsia="Times New Roman"/>
          <w:bCs/>
          <w:sz w:val="28"/>
          <w:szCs w:val="28"/>
          <w:lang w:eastAsia="en-GB"/>
        </w:rPr>
        <w:t>Stakeholder Engagement Plan</w:t>
      </w:r>
    </w:p>
    <w:p w14:paraId="5EDD121A"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t>SP</w:t>
      </w:r>
      <w:r w:rsidRPr="00802FD4">
        <w:rPr>
          <w:sz w:val="28"/>
          <w:szCs w:val="28"/>
        </w:rPr>
        <w:tab/>
      </w:r>
      <w:r w:rsidRPr="00802FD4">
        <w:rPr>
          <w:rFonts w:eastAsia="Times New Roman"/>
          <w:bCs/>
          <w:sz w:val="28"/>
          <w:szCs w:val="28"/>
        </w:rPr>
        <w:t>Social Protection</w:t>
      </w:r>
    </w:p>
    <w:p w14:paraId="620C6036"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lang w:val="en-ZW" w:eastAsia="en-ZW"/>
        </w:rPr>
        <w:t>UN</w:t>
      </w:r>
      <w:r w:rsidRPr="00802FD4">
        <w:rPr>
          <w:sz w:val="28"/>
          <w:szCs w:val="28"/>
        </w:rPr>
        <w:tab/>
      </w:r>
      <w:r w:rsidRPr="00802FD4">
        <w:rPr>
          <w:rFonts w:eastAsia="Times New Roman"/>
          <w:bCs/>
          <w:sz w:val="28"/>
          <w:szCs w:val="28"/>
          <w:lang w:val="en-ZW" w:eastAsia="en-ZW"/>
        </w:rPr>
        <w:t>United Nations</w:t>
      </w:r>
    </w:p>
    <w:p w14:paraId="0FD3DF9F" w14:textId="77777777" w:rsidR="00192318" w:rsidRPr="00802FD4" w:rsidRDefault="00192318" w:rsidP="00192318">
      <w:pPr>
        <w:tabs>
          <w:tab w:val="left" w:pos="2430"/>
        </w:tabs>
        <w:ind w:left="578"/>
        <w:jc w:val="left"/>
        <w:rPr>
          <w:sz w:val="28"/>
          <w:szCs w:val="28"/>
        </w:rPr>
      </w:pPr>
      <w:r w:rsidRPr="00802FD4">
        <w:rPr>
          <w:rFonts w:eastAsia="Times New Roman"/>
          <w:bCs/>
          <w:sz w:val="28"/>
          <w:szCs w:val="28"/>
        </w:rPr>
        <w:lastRenderedPageBreak/>
        <w:t>UNDP</w:t>
      </w:r>
      <w:r w:rsidRPr="00802FD4">
        <w:rPr>
          <w:sz w:val="28"/>
          <w:szCs w:val="28"/>
        </w:rPr>
        <w:tab/>
      </w:r>
      <w:r w:rsidRPr="00802FD4">
        <w:rPr>
          <w:rFonts w:eastAsia="Times New Roman"/>
          <w:bCs/>
          <w:sz w:val="28"/>
          <w:szCs w:val="28"/>
        </w:rPr>
        <w:t>United Nations Development Programme</w:t>
      </w:r>
    </w:p>
    <w:p w14:paraId="4E368EBC" w14:textId="77777777" w:rsidR="00192318" w:rsidRPr="00802FD4" w:rsidRDefault="00192318" w:rsidP="00192318">
      <w:pPr>
        <w:tabs>
          <w:tab w:val="left" w:pos="2430"/>
        </w:tabs>
        <w:ind w:left="578"/>
        <w:jc w:val="left"/>
        <w:rPr>
          <w:sz w:val="28"/>
          <w:szCs w:val="28"/>
        </w:rPr>
      </w:pPr>
      <w:r w:rsidRPr="00802FD4">
        <w:rPr>
          <w:sz w:val="28"/>
          <w:szCs w:val="28"/>
        </w:rPr>
        <w:t>UNICEF</w:t>
      </w:r>
      <w:r w:rsidRPr="00802FD4">
        <w:rPr>
          <w:sz w:val="28"/>
          <w:szCs w:val="28"/>
        </w:rPr>
        <w:tab/>
        <w:t>United Nations Children's Fund</w:t>
      </w:r>
    </w:p>
    <w:p w14:paraId="2BBFB656" w14:textId="77777777" w:rsidR="00431137" w:rsidRDefault="00431137" w:rsidP="00192318">
      <w:pPr>
        <w:tabs>
          <w:tab w:val="left" w:pos="2160"/>
        </w:tabs>
        <w:rPr>
          <w:rFonts w:eastAsia="Times New Roman"/>
          <w:bCs/>
          <w:sz w:val="24"/>
          <w:szCs w:val="24"/>
        </w:rPr>
        <w:sectPr w:rsidR="00431137" w:rsidSect="00C81733">
          <w:pgSz w:w="11906" w:h="16838" w:code="9"/>
          <w:pgMar w:top="1620" w:right="1300" w:bottom="1200" w:left="1280" w:header="768" w:footer="1012" w:gutter="0"/>
          <w:pgNumType w:fmt="lowerRoman" w:start="1"/>
          <w:cols w:space="720"/>
          <w:docGrid w:linePitch="299"/>
        </w:sectPr>
      </w:pPr>
    </w:p>
    <w:sdt>
      <w:sdtPr>
        <w:rPr>
          <w:rFonts w:ascii="Calibri" w:eastAsia="Calibri" w:hAnsi="Calibri" w:cs="Calibri"/>
          <w:b w:val="0"/>
          <w:bCs w:val="0"/>
          <w:color w:val="000000"/>
          <w:sz w:val="22"/>
          <w:szCs w:val="22"/>
          <w:lang w:eastAsia="en-US"/>
        </w:rPr>
        <w:id w:val="-949238764"/>
        <w:docPartObj>
          <w:docPartGallery w:val="Table of Contents"/>
          <w:docPartUnique/>
        </w:docPartObj>
      </w:sdtPr>
      <w:sdtEndPr>
        <w:rPr>
          <w:noProof/>
        </w:rPr>
      </w:sdtEndPr>
      <w:sdtContent>
        <w:p w14:paraId="376F425F" w14:textId="426593BB" w:rsidR="00431137" w:rsidRDefault="00431137">
          <w:pPr>
            <w:pStyle w:val="TOCHeading"/>
          </w:pPr>
          <w:r>
            <w:t>Table of Contents</w:t>
          </w:r>
        </w:p>
        <w:p w14:paraId="69111FBE" w14:textId="5559A203" w:rsidR="006C7000" w:rsidRDefault="00431137">
          <w:pPr>
            <w:pStyle w:val="TOC2"/>
            <w:tabs>
              <w:tab w:val="right" w:leader="dot" w:pos="9316"/>
            </w:tabs>
            <w:rPr>
              <w:rFonts w:asciiTheme="minorHAnsi" w:eastAsiaTheme="minorEastAsia" w:hAnsiTheme="minorHAnsi" w:cstheme="minorBidi"/>
              <w:noProof/>
              <w:color w:val="auto"/>
              <w:kern w:val="2"/>
              <w:lang w:eastAsia="ko-KR"/>
              <w14:ligatures w14:val="standardContextual"/>
            </w:rPr>
          </w:pPr>
          <w:r>
            <w:fldChar w:fldCharType="begin"/>
          </w:r>
          <w:r>
            <w:instrText xml:space="preserve"> TOC \o "1-3" \h \z \u </w:instrText>
          </w:r>
          <w:r>
            <w:fldChar w:fldCharType="separate"/>
          </w:r>
          <w:hyperlink w:anchor="_Toc162948266" w:history="1">
            <w:r w:rsidR="006C7000" w:rsidRPr="00CF4888">
              <w:rPr>
                <w:rStyle w:val="Hyperlink"/>
                <w:rFonts w:eastAsia="Times New Roman"/>
                <w:noProof/>
              </w:rPr>
              <w:t>LIST OF ABBREVIATIONS</w:t>
            </w:r>
            <w:r w:rsidR="006C7000">
              <w:rPr>
                <w:noProof/>
                <w:webHidden/>
              </w:rPr>
              <w:tab/>
            </w:r>
            <w:r w:rsidR="006C7000">
              <w:rPr>
                <w:noProof/>
                <w:webHidden/>
              </w:rPr>
              <w:fldChar w:fldCharType="begin"/>
            </w:r>
            <w:r w:rsidR="006C7000">
              <w:rPr>
                <w:noProof/>
                <w:webHidden/>
              </w:rPr>
              <w:instrText xml:space="preserve"> PAGEREF _Toc162948266 \h </w:instrText>
            </w:r>
            <w:r w:rsidR="006C7000">
              <w:rPr>
                <w:noProof/>
                <w:webHidden/>
              </w:rPr>
            </w:r>
            <w:r w:rsidR="006C7000">
              <w:rPr>
                <w:noProof/>
                <w:webHidden/>
              </w:rPr>
              <w:fldChar w:fldCharType="separate"/>
            </w:r>
            <w:r w:rsidR="006C7000">
              <w:rPr>
                <w:noProof/>
                <w:webHidden/>
              </w:rPr>
              <w:t>iv</w:t>
            </w:r>
            <w:r w:rsidR="006C7000">
              <w:rPr>
                <w:noProof/>
                <w:webHidden/>
              </w:rPr>
              <w:fldChar w:fldCharType="end"/>
            </w:r>
          </w:hyperlink>
        </w:p>
        <w:p w14:paraId="50FBB3E8" w14:textId="1FFAEC2B"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67" w:history="1">
            <w:r w:rsidR="006C7000" w:rsidRPr="00CF4888">
              <w:rPr>
                <w:rStyle w:val="Hyperlink"/>
                <w:rFonts w:cstheme="minorHAnsi"/>
                <w:noProof/>
              </w:rPr>
              <w:t>1. Introduction</w:t>
            </w:r>
            <w:r w:rsidR="006C7000">
              <w:rPr>
                <w:noProof/>
                <w:webHidden/>
              </w:rPr>
              <w:tab/>
            </w:r>
            <w:r w:rsidR="006C7000">
              <w:rPr>
                <w:noProof/>
                <w:webHidden/>
              </w:rPr>
              <w:fldChar w:fldCharType="begin"/>
            </w:r>
            <w:r w:rsidR="006C7000">
              <w:rPr>
                <w:noProof/>
                <w:webHidden/>
              </w:rPr>
              <w:instrText xml:space="preserve"> PAGEREF _Toc162948267 \h </w:instrText>
            </w:r>
            <w:r w:rsidR="006C7000">
              <w:rPr>
                <w:noProof/>
                <w:webHidden/>
              </w:rPr>
            </w:r>
            <w:r w:rsidR="006C7000">
              <w:rPr>
                <w:noProof/>
                <w:webHidden/>
              </w:rPr>
              <w:fldChar w:fldCharType="separate"/>
            </w:r>
            <w:r w:rsidR="006C7000">
              <w:rPr>
                <w:noProof/>
                <w:webHidden/>
              </w:rPr>
              <w:t>3</w:t>
            </w:r>
            <w:r w:rsidR="006C7000">
              <w:rPr>
                <w:noProof/>
                <w:webHidden/>
              </w:rPr>
              <w:fldChar w:fldCharType="end"/>
            </w:r>
          </w:hyperlink>
        </w:p>
        <w:p w14:paraId="6331BD18" w14:textId="24AF1BB9"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68" w:history="1">
            <w:r w:rsidR="006C7000" w:rsidRPr="00CF4888">
              <w:rPr>
                <w:rStyle w:val="Hyperlink"/>
                <w:rFonts w:cstheme="minorHAnsi"/>
                <w:noProof/>
              </w:rPr>
              <w:t>1.2. The Proposed Project Components</w:t>
            </w:r>
            <w:r w:rsidR="006C7000">
              <w:rPr>
                <w:noProof/>
                <w:webHidden/>
              </w:rPr>
              <w:tab/>
            </w:r>
            <w:r w:rsidR="006C7000">
              <w:rPr>
                <w:noProof/>
                <w:webHidden/>
              </w:rPr>
              <w:fldChar w:fldCharType="begin"/>
            </w:r>
            <w:r w:rsidR="006C7000">
              <w:rPr>
                <w:noProof/>
                <w:webHidden/>
              </w:rPr>
              <w:instrText xml:space="preserve"> PAGEREF _Toc162948268 \h </w:instrText>
            </w:r>
            <w:r w:rsidR="006C7000">
              <w:rPr>
                <w:noProof/>
                <w:webHidden/>
              </w:rPr>
            </w:r>
            <w:r w:rsidR="006C7000">
              <w:rPr>
                <w:noProof/>
                <w:webHidden/>
              </w:rPr>
              <w:fldChar w:fldCharType="separate"/>
            </w:r>
            <w:r w:rsidR="006C7000">
              <w:rPr>
                <w:noProof/>
                <w:webHidden/>
              </w:rPr>
              <w:t>3</w:t>
            </w:r>
            <w:r w:rsidR="006C7000">
              <w:rPr>
                <w:noProof/>
                <w:webHidden/>
              </w:rPr>
              <w:fldChar w:fldCharType="end"/>
            </w:r>
          </w:hyperlink>
        </w:p>
        <w:p w14:paraId="06303E8E" w14:textId="771D7845" w:rsidR="006C7000" w:rsidRDefault="00000000">
          <w:pPr>
            <w:pStyle w:val="TOC1"/>
            <w:tabs>
              <w:tab w:val="left" w:pos="660"/>
              <w:tab w:val="right" w:leader="dot" w:pos="9316"/>
            </w:tabs>
            <w:rPr>
              <w:rFonts w:asciiTheme="minorHAnsi" w:eastAsiaTheme="minorEastAsia" w:hAnsiTheme="minorHAnsi" w:cstheme="minorBidi"/>
              <w:noProof/>
              <w:color w:val="auto"/>
              <w:kern w:val="2"/>
              <w:lang w:eastAsia="ko-KR"/>
              <w14:ligatures w14:val="standardContextual"/>
            </w:rPr>
          </w:pPr>
          <w:hyperlink w:anchor="_Toc162948269" w:history="1">
            <w:r w:rsidR="006C7000" w:rsidRPr="00CF4888">
              <w:rPr>
                <w:rStyle w:val="Hyperlink"/>
                <w:rFonts w:cstheme="minorHAnsi"/>
                <w:noProof/>
              </w:rPr>
              <w:t>2.0.</w:t>
            </w:r>
            <w:r w:rsidR="006C7000">
              <w:rPr>
                <w:rFonts w:asciiTheme="minorHAnsi" w:eastAsiaTheme="minorEastAsia" w:hAnsiTheme="minorHAnsi" w:cstheme="minorBidi"/>
                <w:noProof/>
                <w:color w:val="auto"/>
                <w:kern w:val="2"/>
                <w:lang w:eastAsia="ko-KR"/>
                <w14:ligatures w14:val="standardContextual"/>
              </w:rPr>
              <w:tab/>
            </w:r>
            <w:r w:rsidR="006C7000" w:rsidRPr="00CF4888">
              <w:rPr>
                <w:rStyle w:val="Hyperlink"/>
                <w:rFonts w:cstheme="minorHAnsi"/>
                <w:noProof/>
              </w:rPr>
              <w:t>Overview of Stakeholders Engagement</w:t>
            </w:r>
            <w:r w:rsidR="006C7000">
              <w:rPr>
                <w:noProof/>
                <w:webHidden/>
              </w:rPr>
              <w:tab/>
            </w:r>
            <w:r w:rsidR="006C7000">
              <w:rPr>
                <w:noProof/>
                <w:webHidden/>
              </w:rPr>
              <w:fldChar w:fldCharType="begin"/>
            </w:r>
            <w:r w:rsidR="006C7000">
              <w:rPr>
                <w:noProof/>
                <w:webHidden/>
              </w:rPr>
              <w:instrText xml:space="preserve"> PAGEREF _Toc162948269 \h </w:instrText>
            </w:r>
            <w:r w:rsidR="006C7000">
              <w:rPr>
                <w:noProof/>
                <w:webHidden/>
              </w:rPr>
            </w:r>
            <w:r w:rsidR="006C7000">
              <w:rPr>
                <w:noProof/>
                <w:webHidden/>
              </w:rPr>
              <w:fldChar w:fldCharType="separate"/>
            </w:r>
            <w:r w:rsidR="006C7000">
              <w:rPr>
                <w:noProof/>
                <w:webHidden/>
              </w:rPr>
              <w:t>4</w:t>
            </w:r>
            <w:r w:rsidR="006C7000">
              <w:rPr>
                <w:noProof/>
                <w:webHidden/>
              </w:rPr>
              <w:fldChar w:fldCharType="end"/>
            </w:r>
          </w:hyperlink>
        </w:p>
        <w:p w14:paraId="03DC723B" w14:textId="44780171"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0" w:history="1">
            <w:r w:rsidR="006C7000" w:rsidRPr="00CF4888">
              <w:rPr>
                <w:rStyle w:val="Hyperlink"/>
                <w:rFonts w:cstheme="minorHAnsi"/>
                <w:noProof/>
              </w:rPr>
              <w:t>2.1. Definition of Stakeholders Engagement Plan</w:t>
            </w:r>
            <w:r w:rsidR="006C7000">
              <w:rPr>
                <w:noProof/>
                <w:webHidden/>
              </w:rPr>
              <w:tab/>
            </w:r>
            <w:r w:rsidR="006C7000">
              <w:rPr>
                <w:noProof/>
                <w:webHidden/>
              </w:rPr>
              <w:fldChar w:fldCharType="begin"/>
            </w:r>
            <w:r w:rsidR="006C7000">
              <w:rPr>
                <w:noProof/>
                <w:webHidden/>
              </w:rPr>
              <w:instrText xml:space="preserve"> PAGEREF _Toc162948270 \h </w:instrText>
            </w:r>
            <w:r w:rsidR="006C7000">
              <w:rPr>
                <w:noProof/>
                <w:webHidden/>
              </w:rPr>
            </w:r>
            <w:r w:rsidR="006C7000">
              <w:rPr>
                <w:noProof/>
                <w:webHidden/>
              </w:rPr>
              <w:fldChar w:fldCharType="separate"/>
            </w:r>
            <w:r w:rsidR="006C7000">
              <w:rPr>
                <w:noProof/>
                <w:webHidden/>
              </w:rPr>
              <w:t>4</w:t>
            </w:r>
            <w:r w:rsidR="006C7000">
              <w:rPr>
                <w:noProof/>
                <w:webHidden/>
              </w:rPr>
              <w:fldChar w:fldCharType="end"/>
            </w:r>
          </w:hyperlink>
        </w:p>
        <w:p w14:paraId="3B16EE17" w14:textId="2C83C3CC"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1" w:history="1">
            <w:r w:rsidR="006C7000" w:rsidRPr="00CF4888">
              <w:rPr>
                <w:rStyle w:val="Hyperlink"/>
                <w:rFonts w:cstheme="minorHAnsi"/>
                <w:noProof/>
              </w:rPr>
              <w:t>3.0. Objective/Description of SEP</w:t>
            </w:r>
            <w:r w:rsidR="006C7000">
              <w:rPr>
                <w:noProof/>
                <w:webHidden/>
              </w:rPr>
              <w:tab/>
            </w:r>
            <w:r w:rsidR="006C7000">
              <w:rPr>
                <w:noProof/>
                <w:webHidden/>
              </w:rPr>
              <w:fldChar w:fldCharType="begin"/>
            </w:r>
            <w:r w:rsidR="006C7000">
              <w:rPr>
                <w:noProof/>
                <w:webHidden/>
              </w:rPr>
              <w:instrText xml:space="preserve"> PAGEREF _Toc162948271 \h </w:instrText>
            </w:r>
            <w:r w:rsidR="006C7000">
              <w:rPr>
                <w:noProof/>
                <w:webHidden/>
              </w:rPr>
            </w:r>
            <w:r w:rsidR="006C7000">
              <w:rPr>
                <w:noProof/>
                <w:webHidden/>
              </w:rPr>
              <w:fldChar w:fldCharType="separate"/>
            </w:r>
            <w:r w:rsidR="006C7000">
              <w:rPr>
                <w:noProof/>
                <w:webHidden/>
              </w:rPr>
              <w:t>5</w:t>
            </w:r>
            <w:r w:rsidR="006C7000">
              <w:rPr>
                <w:noProof/>
                <w:webHidden/>
              </w:rPr>
              <w:fldChar w:fldCharType="end"/>
            </w:r>
          </w:hyperlink>
        </w:p>
        <w:p w14:paraId="79B8CC15" w14:textId="3E3B800A"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2" w:history="1">
            <w:r w:rsidR="006C7000" w:rsidRPr="00CF4888">
              <w:rPr>
                <w:rStyle w:val="Hyperlink"/>
                <w:rFonts w:cstheme="minorHAnsi"/>
                <w:noProof/>
              </w:rPr>
              <w:t>4.0. Key Environmental and Social Standards and Legislation Guiding Stakeholders Engagement</w:t>
            </w:r>
            <w:r w:rsidR="006C7000">
              <w:rPr>
                <w:noProof/>
                <w:webHidden/>
              </w:rPr>
              <w:tab/>
            </w:r>
            <w:r w:rsidR="006C7000">
              <w:rPr>
                <w:noProof/>
                <w:webHidden/>
              </w:rPr>
              <w:fldChar w:fldCharType="begin"/>
            </w:r>
            <w:r w:rsidR="006C7000">
              <w:rPr>
                <w:noProof/>
                <w:webHidden/>
              </w:rPr>
              <w:instrText xml:space="preserve"> PAGEREF _Toc162948272 \h </w:instrText>
            </w:r>
            <w:r w:rsidR="006C7000">
              <w:rPr>
                <w:noProof/>
                <w:webHidden/>
              </w:rPr>
            </w:r>
            <w:r w:rsidR="006C7000">
              <w:rPr>
                <w:noProof/>
                <w:webHidden/>
              </w:rPr>
              <w:fldChar w:fldCharType="separate"/>
            </w:r>
            <w:r w:rsidR="006C7000">
              <w:rPr>
                <w:noProof/>
                <w:webHidden/>
              </w:rPr>
              <w:t>6</w:t>
            </w:r>
            <w:r w:rsidR="006C7000">
              <w:rPr>
                <w:noProof/>
                <w:webHidden/>
              </w:rPr>
              <w:fldChar w:fldCharType="end"/>
            </w:r>
          </w:hyperlink>
        </w:p>
        <w:p w14:paraId="417A38C4" w14:textId="46C235B3"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3" w:history="1">
            <w:r w:rsidR="006C7000" w:rsidRPr="00CF4888">
              <w:rPr>
                <w:rStyle w:val="Hyperlink"/>
                <w:rFonts w:cstheme="minorHAnsi"/>
                <w:noProof/>
                <w:lang w:eastAsia="en-GB"/>
              </w:rPr>
              <w:t xml:space="preserve">4.1. Relevant </w:t>
            </w:r>
            <w:r w:rsidR="006C7000" w:rsidRPr="00CF4888">
              <w:rPr>
                <w:rStyle w:val="Hyperlink"/>
                <w:rFonts w:cstheme="minorHAnsi"/>
                <w:noProof/>
              </w:rPr>
              <w:t xml:space="preserve">National </w:t>
            </w:r>
            <w:r w:rsidR="006C7000" w:rsidRPr="00CF4888">
              <w:rPr>
                <w:rStyle w:val="Hyperlink"/>
                <w:rFonts w:cstheme="minorHAnsi"/>
                <w:noProof/>
                <w:lang w:eastAsia="en-GB"/>
              </w:rPr>
              <w:t>Legislation</w:t>
            </w:r>
            <w:r w:rsidR="006C7000">
              <w:rPr>
                <w:noProof/>
                <w:webHidden/>
              </w:rPr>
              <w:tab/>
            </w:r>
            <w:r w:rsidR="006C7000">
              <w:rPr>
                <w:noProof/>
                <w:webHidden/>
              </w:rPr>
              <w:fldChar w:fldCharType="begin"/>
            </w:r>
            <w:r w:rsidR="006C7000">
              <w:rPr>
                <w:noProof/>
                <w:webHidden/>
              </w:rPr>
              <w:instrText xml:space="preserve"> PAGEREF _Toc162948273 \h </w:instrText>
            </w:r>
            <w:r w:rsidR="006C7000">
              <w:rPr>
                <w:noProof/>
                <w:webHidden/>
              </w:rPr>
            </w:r>
            <w:r w:rsidR="006C7000">
              <w:rPr>
                <w:noProof/>
                <w:webHidden/>
              </w:rPr>
              <w:fldChar w:fldCharType="separate"/>
            </w:r>
            <w:r w:rsidR="006C7000">
              <w:rPr>
                <w:noProof/>
                <w:webHidden/>
              </w:rPr>
              <w:t>6</w:t>
            </w:r>
            <w:r w:rsidR="006C7000">
              <w:rPr>
                <w:noProof/>
                <w:webHidden/>
              </w:rPr>
              <w:fldChar w:fldCharType="end"/>
            </w:r>
          </w:hyperlink>
        </w:p>
        <w:p w14:paraId="08E089DA" w14:textId="4F4A8C46"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4" w:history="1">
            <w:r w:rsidR="006C7000" w:rsidRPr="00CF4888">
              <w:rPr>
                <w:rStyle w:val="Hyperlink"/>
                <w:rFonts w:cstheme="minorHAnsi"/>
                <w:noProof/>
              </w:rPr>
              <w:t>4.2. World Bank Environment and Social Safeguards</w:t>
            </w:r>
            <w:r w:rsidR="006C7000">
              <w:rPr>
                <w:noProof/>
                <w:webHidden/>
              </w:rPr>
              <w:tab/>
            </w:r>
            <w:r w:rsidR="006C7000">
              <w:rPr>
                <w:noProof/>
                <w:webHidden/>
              </w:rPr>
              <w:fldChar w:fldCharType="begin"/>
            </w:r>
            <w:r w:rsidR="006C7000">
              <w:rPr>
                <w:noProof/>
                <w:webHidden/>
              </w:rPr>
              <w:instrText xml:space="preserve"> PAGEREF _Toc162948274 \h </w:instrText>
            </w:r>
            <w:r w:rsidR="006C7000">
              <w:rPr>
                <w:noProof/>
                <w:webHidden/>
              </w:rPr>
            </w:r>
            <w:r w:rsidR="006C7000">
              <w:rPr>
                <w:noProof/>
                <w:webHidden/>
              </w:rPr>
              <w:fldChar w:fldCharType="separate"/>
            </w:r>
            <w:r w:rsidR="006C7000">
              <w:rPr>
                <w:noProof/>
                <w:webHidden/>
              </w:rPr>
              <w:t>8</w:t>
            </w:r>
            <w:r w:rsidR="006C7000">
              <w:rPr>
                <w:noProof/>
                <w:webHidden/>
              </w:rPr>
              <w:fldChar w:fldCharType="end"/>
            </w:r>
          </w:hyperlink>
        </w:p>
        <w:p w14:paraId="29153116" w14:textId="0387508E"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5" w:history="1">
            <w:r w:rsidR="006C7000" w:rsidRPr="00CF4888">
              <w:rPr>
                <w:rStyle w:val="Hyperlink"/>
                <w:rFonts w:cstheme="minorHAnsi"/>
                <w:noProof/>
              </w:rPr>
              <w:t>5.0. Stakeholder identification and analysis</w:t>
            </w:r>
            <w:r w:rsidR="006C7000">
              <w:rPr>
                <w:noProof/>
                <w:webHidden/>
              </w:rPr>
              <w:tab/>
            </w:r>
            <w:r w:rsidR="006C7000">
              <w:rPr>
                <w:noProof/>
                <w:webHidden/>
              </w:rPr>
              <w:fldChar w:fldCharType="begin"/>
            </w:r>
            <w:r w:rsidR="006C7000">
              <w:rPr>
                <w:noProof/>
                <w:webHidden/>
              </w:rPr>
              <w:instrText xml:space="preserve"> PAGEREF _Toc162948275 \h </w:instrText>
            </w:r>
            <w:r w:rsidR="006C7000">
              <w:rPr>
                <w:noProof/>
                <w:webHidden/>
              </w:rPr>
            </w:r>
            <w:r w:rsidR="006C7000">
              <w:rPr>
                <w:noProof/>
                <w:webHidden/>
              </w:rPr>
              <w:fldChar w:fldCharType="separate"/>
            </w:r>
            <w:r w:rsidR="006C7000">
              <w:rPr>
                <w:noProof/>
                <w:webHidden/>
              </w:rPr>
              <w:t>9</w:t>
            </w:r>
            <w:r w:rsidR="006C7000">
              <w:rPr>
                <w:noProof/>
                <w:webHidden/>
              </w:rPr>
              <w:fldChar w:fldCharType="end"/>
            </w:r>
          </w:hyperlink>
        </w:p>
        <w:p w14:paraId="2D08D802" w14:textId="01387668"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6" w:history="1">
            <w:r w:rsidR="006C7000" w:rsidRPr="00CF4888">
              <w:rPr>
                <w:rStyle w:val="Hyperlink"/>
                <w:rFonts w:cstheme="minorHAnsi"/>
                <w:noProof/>
              </w:rPr>
              <w:t>5.1. Classification of Stakeholders based on ESS10.</w:t>
            </w:r>
            <w:r w:rsidR="006C7000">
              <w:rPr>
                <w:noProof/>
                <w:webHidden/>
              </w:rPr>
              <w:tab/>
            </w:r>
            <w:r w:rsidR="006C7000">
              <w:rPr>
                <w:noProof/>
                <w:webHidden/>
              </w:rPr>
              <w:fldChar w:fldCharType="begin"/>
            </w:r>
            <w:r w:rsidR="006C7000">
              <w:rPr>
                <w:noProof/>
                <w:webHidden/>
              </w:rPr>
              <w:instrText xml:space="preserve"> PAGEREF _Toc162948276 \h </w:instrText>
            </w:r>
            <w:r w:rsidR="006C7000">
              <w:rPr>
                <w:noProof/>
                <w:webHidden/>
              </w:rPr>
            </w:r>
            <w:r w:rsidR="006C7000">
              <w:rPr>
                <w:noProof/>
                <w:webHidden/>
              </w:rPr>
              <w:fldChar w:fldCharType="separate"/>
            </w:r>
            <w:r w:rsidR="006C7000">
              <w:rPr>
                <w:noProof/>
                <w:webHidden/>
              </w:rPr>
              <w:t>10</w:t>
            </w:r>
            <w:r w:rsidR="006C7000">
              <w:rPr>
                <w:noProof/>
                <w:webHidden/>
              </w:rPr>
              <w:fldChar w:fldCharType="end"/>
            </w:r>
          </w:hyperlink>
        </w:p>
        <w:p w14:paraId="47539559" w14:textId="49FA918A"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7" w:history="1">
            <w:r w:rsidR="006C7000" w:rsidRPr="00CF4888">
              <w:rPr>
                <w:rStyle w:val="Hyperlink"/>
                <w:rFonts w:cstheme="minorHAnsi"/>
                <w:noProof/>
              </w:rPr>
              <w:t>6.0. Stakeholders Engagement Methodological Approach /Strategy/Principles</w:t>
            </w:r>
            <w:r w:rsidR="006C7000">
              <w:rPr>
                <w:noProof/>
                <w:webHidden/>
              </w:rPr>
              <w:tab/>
            </w:r>
            <w:r w:rsidR="006C7000">
              <w:rPr>
                <w:noProof/>
                <w:webHidden/>
              </w:rPr>
              <w:fldChar w:fldCharType="begin"/>
            </w:r>
            <w:r w:rsidR="006C7000">
              <w:rPr>
                <w:noProof/>
                <w:webHidden/>
              </w:rPr>
              <w:instrText xml:space="preserve"> PAGEREF _Toc162948277 \h </w:instrText>
            </w:r>
            <w:r w:rsidR="006C7000">
              <w:rPr>
                <w:noProof/>
                <w:webHidden/>
              </w:rPr>
            </w:r>
            <w:r w:rsidR="006C7000">
              <w:rPr>
                <w:noProof/>
                <w:webHidden/>
              </w:rPr>
              <w:fldChar w:fldCharType="separate"/>
            </w:r>
            <w:r w:rsidR="006C7000">
              <w:rPr>
                <w:noProof/>
                <w:webHidden/>
              </w:rPr>
              <w:t>18</w:t>
            </w:r>
            <w:r w:rsidR="006C7000">
              <w:rPr>
                <w:noProof/>
                <w:webHidden/>
              </w:rPr>
              <w:fldChar w:fldCharType="end"/>
            </w:r>
          </w:hyperlink>
        </w:p>
        <w:p w14:paraId="6C956241" w14:textId="76076EDD"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8" w:history="1">
            <w:r w:rsidR="006C7000" w:rsidRPr="00CF4888">
              <w:rPr>
                <w:rStyle w:val="Hyperlink"/>
                <w:rFonts w:cstheme="minorHAnsi"/>
                <w:noProof/>
              </w:rPr>
              <w:t>7.0. Stakeholder Engagement Program</w:t>
            </w:r>
            <w:r w:rsidR="006C7000">
              <w:rPr>
                <w:noProof/>
                <w:webHidden/>
              </w:rPr>
              <w:tab/>
            </w:r>
            <w:r w:rsidR="006C7000">
              <w:rPr>
                <w:noProof/>
                <w:webHidden/>
              </w:rPr>
              <w:fldChar w:fldCharType="begin"/>
            </w:r>
            <w:r w:rsidR="006C7000">
              <w:rPr>
                <w:noProof/>
                <w:webHidden/>
              </w:rPr>
              <w:instrText xml:space="preserve"> PAGEREF _Toc162948278 \h </w:instrText>
            </w:r>
            <w:r w:rsidR="006C7000">
              <w:rPr>
                <w:noProof/>
                <w:webHidden/>
              </w:rPr>
            </w:r>
            <w:r w:rsidR="006C7000">
              <w:rPr>
                <w:noProof/>
                <w:webHidden/>
              </w:rPr>
              <w:fldChar w:fldCharType="separate"/>
            </w:r>
            <w:r w:rsidR="006C7000">
              <w:rPr>
                <w:noProof/>
                <w:webHidden/>
              </w:rPr>
              <w:t>19</w:t>
            </w:r>
            <w:r w:rsidR="006C7000">
              <w:rPr>
                <w:noProof/>
                <w:webHidden/>
              </w:rPr>
              <w:fldChar w:fldCharType="end"/>
            </w:r>
          </w:hyperlink>
        </w:p>
        <w:p w14:paraId="39E7392C" w14:textId="181C3245"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79" w:history="1">
            <w:r w:rsidR="006C7000" w:rsidRPr="00CF4888">
              <w:rPr>
                <w:rStyle w:val="Hyperlink"/>
                <w:rFonts w:cstheme="minorHAnsi"/>
                <w:noProof/>
              </w:rPr>
              <w:t>7.1.Purpose and Timing of Stakeholder Engagement</w:t>
            </w:r>
            <w:r w:rsidR="006C7000">
              <w:rPr>
                <w:noProof/>
                <w:webHidden/>
              </w:rPr>
              <w:tab/>
            </w:r>
            <w:r w:rsidR="006C7000">
              <w:rPr>
                <w:noProof/>
                <w:webHidden/>
              </w:rPr>
              <w:fldChar w:fldCharType="begin"/>
            </w:r>
            <w:r w:rsidR="006C7000">
              <w:rPr>
                <w:noProof/>
                <w:webHidden/>
              </w:rPr>
              <w:instrText xml:space="preserve"> PAGEREF _Toc162948279 \h </w:instrText>
            </w:r>
            <w:r w:rsidR="006C7000">
              <w:rPr>
                <w:noProof/>
                <w:webHidden/>
              </w:rPr>
            </w:r>
            <w:r w:rsidR="006C7000">
              <w:rPr>
                <w:noProof/>
                <w:webHidden/>
              </w:rPr>
              <w:fldChar w:fldCharType="separate"/>
            </w:r>
            <w:r w:rsidR="006C7000">
              <w:rPr>
                <w:noProof/>
                <w:webHidden/>
              </w:rPr>
              <w:t>19</w:t>
            </w:r>
            <w:r w:rsidR="006C7000">
              <w:rPr>
                <w:noProof/>
                <w:webHidden/>
              </w:rPr>
              <w:fldChar w:fldCharType="end"/>
            </w:r>
          </w:hyperlink>
        </w:p>
        <w:p w14:paraId="768913A4" w14:textId="7B498FDC"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0" w:history="1">
            <w:r w:rsidR="006C7000" w:rsidRPr="00CF4888">
              <w:rPr>
                <w:rStyle w:val="Hyperlink"/>
                <w:rFonts w:cstheme="minorHAnsi"/>
                <w:noProof/>
              </w:rPr>
              <w:t>7.2. Stakeholders Engagement Procedure</w:t>
            </w:r>
            <w:r w:rsidR="006C7000">
              <w:rPr>
                <w:noProof/>
                <w:webHidden/>
              </w:rPr>
              <w:tab/>
            </w:r>
            <w:r w:rsidR="006C7000">
              <w:rPr>
                <w:noProof/>
                <w:webHidden/>
              </w:rPr>
              <w:fldChar w:fldCharType="begin"/>
            </w:r>
            <w:r w:rsidR="006C7000">
              <w:rPr>
                <w:noProof/>
                <w:webHidden/>
              </w:rPr>
              <w:instrText xml:space="preserve"> PAGEREF _Toc162948280 \h </w:instrText>
            </w:r>
            <w:r w:rsidR="006C7000">
              <w:rPr>
                <w:noProof/>
                <w:webHidden/>
              </w:rPr>
            </w:r>
            <w:r w:rsidR="006C7000">
              <w:rPr>
                <w:noProof/>
                <w:webHidden/>
              </w:rPr>
              <w:fldChar w:fldCharType="separate"/>
            </w:r>
            <w:r w:rsidR="006C7000">
              <w:rPr>
                <w:noProof/>
                <w:webHidden/>
              </w:rPr>
              <w:t>20</w:t>
            </w:r>
            <w:r w:rsidR="006C7000">
              <w:rPr>
                <w:noProof/>
                <w:webHidden/>
              </w:rPr>
              <w:fldChar w:fldCharType="end"/>
            </w:r>
          </w:hyperlink>
        </w:p>
        <w:p w14:paraId="03C35F70" w14:textId="0A7313EF"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1" w:history="1">
            <w:r w:rsidR="006C7000" w:rsidRPr="00CF4888">
              <w:rPr>
                <w:rStyle w:val="Hyperlink"/>
                <w:rFonts w:cstheme="minorHAnsi"/>
                <w:noProof/>
              </w:rPr>
              <w:t>Stakeholders Information Disclosure</w:t>
            </w:r>
            <w:r w:rsidR="006C7000">
              <w:rPr>
                <w:noProof/>
                <w:webHidden/>
              </w:rPr>
              <w:tab/>
            </w:r>
            <w:r w:rsidR="006C7000">
              <w:rPr>
                <w:noProof/>
                <w:webHidden/>
              </w:rPr>
              <w:fldChar w:fldCharType="begin"/>
            </w:r>
            <w:r w:rsidR="006C7000">
              <w:rPr>
                <w:noProof/>
                <w:webHidden/>
              </w:rPr>
              <w:instrText xml:space="preserve"> PAGEREF _Toc162948281 \h </w:instrText>
            </w:r>
            <w:r w:rsidR="006C7000">
              <w:rPr>
                <w:noProof/>
                <w:webHidden/>
              </w:rPr>
            </w:r>
            <w:r w:rsidR="006C7000">
              <w:rPr>
                <w:noProof/>
                <w:webHidden/>
              </w:rPr>
              <w:fldChar w:fldCharType="separate"/>
            </w:r>
            <w:r w:rsidR="006C7000">
              <w:rPr>
                <w:noProof/>
                <w:webHidden/>
              </w:rPr>
              <w:t>24</w:t>
            </w:r>
            <w:r w:rsidR="006C7000">
              <w:rPr>
                <w:noProof/>
                <w:webHidden/>
              </w:rPr>
              <w:fldChar w:fldCharType="end"/>
            </w:r>
          </w:hyperlink>
        </w:p>
        <w:p w14:paraId="7930EBAE" w14:textId="43B2A79E"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2" w:history="1">
            <w:r w:rsidR="006C7000" w:rsidRPr="00CF4888">
              <w:rPr>
                <w:rStyle w:val="Hyperlink"/>
                <w:rFonts w:cstheme="minorHAnsi"/>
                <w:noProof/>
              </w:rPr>
              <w:t>7.3. The Proposed strategy for</w:t>
            </w:r>
            <w:r w:rsidR="006C7000" w:rsidRPr="00CF4888">
              <w:rPr>
                <w:rStyle w:val="Hyperlink"/>
                <w:rFonts w:cstheme="minorHAnsi"/>
                <w:noProof/>
                <w:spacing w:val="-11"/>
              </w:rPr>
              <w:t xml:space="preserve"> </w:t>
            </w:r>
            <w:r w:rsidR="006C7000" w:rsidRPr="00CF4888">
              <w:rPr>
                <w:rStyle w:val="Hyperlink"/>
                <w:rFonts w:cstheme="minorHAnsi"/>
                <w:noProof/>
              </w:rPr>
              <w:t>consultations</w:t>
            </w:r>
            <w:r w:rsidR="006C7000">
              <w:rPr>
                <w:noProof/>
                <w:webHidden/>
              </w:rPr>
              <w:tab/>
            </w:r>
            <w:r w:rsidR="006C7000">
              <w:rPr>
                <w:noProof/>
                <w:webHidden/>
              </w:rPr>
              <w:fldChar w:fldCharType="begin"/>
            </w:r>
            <w:r w:rsidR="006C7000">
              <w:rPr>
                <w:noProof/>
                <w:webHidden/>
              </w:rPr>
              <w:instrText xml:space="preserve"> PAGEREF _Toc162948282 \h </w:instrText>
            </w:r>
            <w:r w:rsidR="006C7000">
              <w:rPr>
                <w:noProof/>
                <w:webHidden/>
              </w:rPr>
            </w:r>
            <w:r w:rsidR="006C7000">
              <w:rPr>
                <w:noProof/>
                <w:webHidden/>
              </w:rPr>
              <w:fldChar w:fldCharType="separate"/>
            </w:r>
            <w:r w:rsidR="006C7000">
              <w:rPr>
                <w:noProof/>
                <w:webHidden/>
              </w:rPr>
              <w:t>25</w:t>
            </w:r>
            <w:r w:rsidR="006C7000">
              <w:rPr>
                <w:noProof/>
                <w:webHidden/>
              </w:rPr>
              <w:fldChar w:fldCharType="end"/>
            </w:r>
          </w:hyperlink>
        </w:p>
        <w:p w14:paraId="64CE618D" w14:textId="58282E22"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3" w:history="1">
            <w:r w:rsidR="006C7000" w:rsidRPr="00CF4888">
              <w:rPr>
                <w:rStyle w:val="Hyperlink"/>
                <w:rFonts w:cstheme="minorHAnsi"/>
                <w:noProof/>
              </w:rPr>
              <w:t>7.3.1. Stakeholders Engagement Activities</w:t>
            </w:r>
            <w:r w:rsidR="006C7000">
              <w:rPr>
                <w:noProof/>
                <w:webHidden/>
              </w:rPr>
              <w:tab/>
            </w:r>
            <w:r w:rsidR="006C7000">
              <w:rPr>
                <w:noProof/>
                <w:webHidden/>
              </w:rPr>
              <w:fldChar w:fldCharType="begin"/>
            </w:r>
            <w:r w:rsidR="006C7000">
              <w:rPr>
                <w:noProof/>
                <w:webHidden/>
              </w:rPr>
              <w:instrText xml:space="preserve"> PAGEREF _Toc162948283 \h </w:instrText>
            </w:r>
            <w:r w:rsidR="006C7000">
              <w:rPr>
                <w:noProof/>
                <w:webHidden/>
              </w:rPr>
            </w:r>
            <w:r w:rsidR="006C7000">
              <w:rPr>
                <w:noProof/>
                <w:webHidden/>
              </w:rPr>
              <w:fldChar w:fldCharType="separate"/>
            </w:r>
            <w:r w:rsidR="006C7000">
              <w:rPr>
                <w:noProof/>
                <w:webHidden/>
              </w:rPr>
              <w:t>26</w:t>
            </w:r>
            <w:r w:rsidR="006C7000">
              <w:rPr>
                <w:noProof/>
                <w:webHidden/>
              </w:rPr>
              <w:fldChar w:fldCharType="end"/>
            </w:r>
          </w:hyperlink>
        </w:p>
        <w:p w14:paraId="5C815B6D" w14:textId="3235A319"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4" w:history="1">
            <w:r w:rsidR="006C7000" w:rsidRPr="00CF4888">
              <w:rPr>
                <w:rStyle w:val="Hyperlink"/>
                <w:rFonts w:cstheme="minorHAnsi"/>
                <w:noProof/>
              </w:rPr>
              <w:t>8.0. Reporting back to stakeholders</w:t>
            </w:r>
            <w:r w:rsidR="006C7000">
              <w:rPr>
                <w:noProof/>
                <w:webHidden/>
              </w:rPr>
              <w:tab/>
            </w:r>
            <w:r w:rsidR="006C7000">
              <w:rPr>
                <w:noProof/>
                <w:webHidden/>
              </w:rPr>
              <w:fldChar w:fldCharType="begin"/>
            </w:r>
            <w:r w:rsidR="006C7000">
              <w:rPr>
                <w:noProof/>
                <w:webHidden/>
              </w:rPr>
              <w:instrText xml:space="preserve"> PAGEREF _Toc162948284 \h </w:instrText>
            </w:r>
            <w:r w:rsidR="006C7000">
              <w:rPr>
                <w:noProof/>
                <w:webHidden/>
              </w:rPr>
            </w:r>
            <w:r w:rsidR="006C7000">
              <w:rPr>
                <w:noProof/>
                <w:webHidden/>
              </w:rPr>
              <w:fldChar w:fldCharType="separate"/>
            </w:r>
            <w:r w:rsidR="006C7000">
              <w:rPr>
                <w:noProof/>
                <w:webHidden/>
              </w:rPr>
              <w:t>29</w:t>
            </w:r>
            <w:r w:rsidR="006C7000">
              <w:rPr>
                <w:noProof/>
                <w:webHidden/>
              </w:rPr>
              <w:fldChar w:fldCharType="end"/>
            </w:r>
          </w:hyperlink>
        </w:p>
        <w:p w14:paraId="699D5271" w14:textId="639C31E0"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5" w:history="1">
            <w:r w:rsidR="006C7000" w:rsidRPr="00CF4888">
              <w:rPr>
                <w:rStyle w:val="Hyperlink"/>
                <w:rFonts w:cstheme="minorHAnsi"/>
                <w:noProof/>
              </w:rPr>
              <w:t>9.0. Resources and Responsibilities for implementing stakeholder engagement activities.</w:t>
            </w:r>
            <w:r w:rsidR="006C7000">
              <w:rPr>
                <w:noProof/>
                <w:webHidden/>
              </w:rPr>
              <w:tab/>
            </w:r>
            <w:r w:rsidR="006C7000">
              <w:rPr>
                <w:noProof/>
                <w:webHidden/>
              </w:rPr>
              <w:fldChar w:fldCharType="begin"/>
            </w:r>
            <w:r w:rsidR="006C7000">
              <w:rPr>
                <w:noProof/>
                <w:webHidden/>
              </w:rPr>
              <w:instrText xml:space="preserve"> PAGEREF _Toc162948285 \h </w:instrText>
            </w:r>
            <w:r w:rsidR="006C7000">
              <w:rPr>
                <w:noProof/>
                <w:webHidden/>
              </w:rPr>
            </w:r>
            <w:r w:rsidR="006C7000">
              <w:rPr>
                <w:noProof/>
                <w:webHidden/>
              </w:rPr>
              <w:fldChar w:fldCharType="separate"/>
            </w:r>
            <w:r w:rsidR="006C7000">
              <w:rPr>
                <w:noProof/>
                <w:webHidden/>
              </w:rPr>
              <w:t>29</w:t>
            </w:r>
            <w:r w:rsidR="006C7000">
              <w:rPr>
                <w:noProof/>
                <w:webHidden/>
              </w:rPr>
              <w:fldChar w:fldCharType="end"/>
            </w:r>
          </w:hyperlink>
        </w:p>
        <w:p w14:paraId="53709DD4" w14:textId="2D0FF98A"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6" w:history="1">
            <w:r w:rsidR="006C7000" w:rsidRPr="00CF4888">
              <w:rPr>
                <w:rStyle w:val="Hyperlink"/>
                <w:rFonts w:cstheme="minorHAnsi"/>
                <w:noProof/>
              </w:rPr>
              <w:t>9.1. Resources</w:t>
            </w:r>
            <w:r w:rsidR="006C7000">
              <w:rPr>
                <w:noProof/>
                <w:webHidden/>
              </w:rPr>
              <w:tab/>
            </w:r>
            <w:r w:rsidR="006C7000">
              <w:rPr>
                <w:noProof/>
                <w:webHidden/>
              </w:rPr>
              <w:fldChar w:fldCharType="begin"/>
            </w:r>
            <w:r w:rsidR="006C7000">
              <w:rPr>
                <w:noProof/>
                <w:webHidden/>
              </w:rPr>
              <w:instrText xml:space="preserve"> PAGEREF _Toc162948286 \h </w:instrText>
            </w:r>
            <w:r w:rsidR="006C7000">
              <w:rPr>
                <w:noProof/>
                <w:webHidden/>
              </w:rPr>
            </w:r>
            <w:r w:rsidR="006C7000">
              <w:rPr>
                <w:noProof/>
                <w:webHidden/>
              </w:rPr>
              <w:fldChar w:fldCharType="separate"/>
            </w:r>
            <w:r w:rsidR="006C7000">
              <w:rPr>
                <w:noProof/>
                <w:webHidden/>
              </w:rPr>
              <w:t>29</w:t>
            </w:r>
            <w:r w:rsidR="006C7000">
              <w:rPr>
                <w:noProof/>
                <w:webHidden/>
              </w:rPr>
              <w:fldChar w:fldCharType="end"/>
            </w:r>
          </w:hyperlink>
        </w:p>
        <w:p w14:paraId="2263B39F" w14:textId="55A55E8D"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7" w:history="1">
            <w:r w:rsidR="006C7000" w:rsidRPr="00CF4888">
              <w:rPr>
                <w:rStyle w:val="Hyperlink"/>
                <w:rFonts w:cstheme="minorHAnsi"/>
                <w:noProof/>
              </w:rPr>
              <w:t>10.0. Management and Responsibilities</w:t>
            </w:r>
            <w:r w:rsidR="006C7000">
              <w:rPr>
                <w:noProof/>
                <w:webHidden/>
              </w:rPr>
              <w:tab/>
            </w:r>
            <w:r w:rsidR="006C7000">
              <w:rPr>
                <w:noProof/>
                <w:webHidden/>
              </w:rPr>
              <w:fldChar w:fldCharType="begin"/>
            </w:r>
            <w:r w:rsidR="006C7000">
              <w:rPr>
                <w:noProof/>
                <w:webHidden/>
              </w:rPr>
              <w:instrText xml:space="preserve"> PAGEREF _Toc162948287 \h </w:instrText>
            </w:r>
            <w:r w:rsidR="006C7000">
              <w:rPr>
                <w:noProof/>
                <w:webHidden/>
              </w:rPr>
            </w:r>
            <w:r w:rsidR="006C7000">
              <w:rPr>
                <w:noProof/>
                <w:webHidden/>
              </w:rPr>
              <w:fldChar w:fldCharType="separate"/>
            </w:r>
            <w:r w:rsidR="006C7000">
              <w:rPr>
                <w:noProof/>
                <w:webHidden/>
              </w:rPr>
              <w:t>30</w:t>
            </w:r>
            <w:r w:rsidR="006C7000">
              <w:rPr>
                <w:noProof/>
                <w:webHidden/>
              </w:rPr>
              <w:fldChar w:fldCharType="end"/>
            </w:r>
          </w:hyperlink>
        </w:p>
        <w:p w14:paraId="65EE99ED" w14:textId="558E2755"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8" w:history="1">
            <w:r w:rsidR="006C7000" w:rsidRPr="00CF4888">
              <w:rPr>
                <w:rStyle w:val="Hyperlink"/>
                <w:rFonts w:cstheme="minorHAnsi"/>
                <w:noProof/>
                <w:lang w:val="en-ZA"/>
              </w:rPr>
              <w:t>11.0. Monitoring and Evaluation Responsibilities</w:t>
            </w:r>
            <w:r w:rsidR="006C7000">
              <w:rPr>
                <w:noProof/>
                <w:webHidden/>
              </w:rPr>
              <w:tab/>
            </w:r>
            <w:r w:rsidR="006C7000">
              <w:rPr>
                <w:noProof/>
                <w:webHidden/>
              </w:rPr>
              <w:fldChar w:fldCharType="begin"/>
            </w:r>
            <w:r w:rsidR="006C7000">
              <w:rPr>
                <w:noProof/>
                <w:webHidden/>
              </w:rPr>
              <w:instrText xml:space="preserve"> PAGEREF _Toc162948288 \h </w:instrText>
            </w:r>
            <w:r w:rsidR="006C7000">
              <w:rPr>
                <w:noProof/>
                <w:webHidden/>
              </w:rPr>
            </w:r>
            <w:r w:rsidR="006C7000">
              <w:rPr>
                <w:noProof/>
                <w:webHidden/>
              </w:rPr>
              <w:fldChar w:fldCharType="separate"/>
            </w:r>
            <w:r w:rsidR="006C7000">
              <w:rPr>
                <w:noProof/>
                <w:webHidden/>
              </w:rPr>
              <w:t>30</w:t>
            </w:r>
            <w:r w:rsidR="006C7000">
              <w:rPr>
                <w:noProof/>
                <w:webHidden/>
              </w:rPr>
              <w:fldChar w:fldCharType="end"/>
            </w:r>
          </w:hyperlink>
        </w:p>
        <w:p w14:paraId="0D93F7A9" w14:textId="263C958B"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89" w:history="1">
            <w:r w:rsidR="006C7000" w:rsidRPr="00CF4888">
              <w:rPr>
                <w:rStyle w:val="Hyperlink"/>
                <w:rFonts w:cstheme="minorHAnsi"/>
                <w:noProof/>
                <w:lang w:val="en-ZA"/>
              </w:rPr>
              <w:t>12.0. Training</w:t>
            </w:r>
            <w:r w:rsidR="006C7000">
              <w:rPr>
                <w:noProof/>
                <w:webHidden/>
              </w:rPr>
              <w:tab/>
            </w:r>
            <w:r w:rsidR="006C7000">
              <w:rPr>
                <w:noProof/>
                <w:webHidden/>
              </w:rPr>
              <w:fldChar w:fldCharType="begin"/>
            </w:r>
            <w:r w:rsidR="006C7000">
              <w:rPr>
                <w:noProof/>
                <w:webHidden/>
              </w:rPr>
              <w:instrText xml:space="preserve"> PAGEREF _Toc162948289 \h </w:instrText>
            </w:r>
            <w:r w:rsidR="006C7000">
              <w:rPr>
                <w:noProof/>
                <w:webHidden/>
              </w:rPr>
            </w:r>
            <w:r w:rsidR="006C7000">
              <w:rPr>
                <w:noProof/>
                <w:webHidden/>
              </w:rPr>
              <w:fldChar w:fldCharType="separate"/>
            </w:r>
            <w:r w:rsidR="006C7000">
              <w:rPr>
                <w:noProof/>
                <w:webHidden/>
              </w:rPr>
              <w:t>30</w:t>
            </w:r>
            <w:r w:rsidR="006C7000">
              <w:rPr>
                <w:noProof/>
                <w:webHidden/>
              </w:rPr>
              <w:fldChar w:fldCharType="end"/>
            </w:r>
          </w:hyperlink>
        </w:p>
        <w:p w14:paraId="0090CAB7" w14:textId="4B7A3E2C"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0" w:history="1">
            <w:r w:rsidR="006C7000" w:rsidRPr="00CF4888">
              <w:rPr>
                <w:rStyle w:val="Hyperlink"/>
                <w:rFonts w:cstheme="minorHAnsi"/>
                <w:noProof/>
                <w:lang w:val="en-ZA"/>
              </w:rPr>
              <w:t>13.0. Budget</w:t>
            </w:r>
            <w:r w:rsidR="006C7000">
              <w:rPr>
                <w:noProof/>
                <w:webHidden/>
              </w:rPr>
              <w:tab/>
            </w:r>
            <w:r w:rsidR="006C7000">
              <w:rPr>
                <w:noProof/>
                <w:webHidden/>
              </w:rPr>
              <w:fldChar w:fldCharType="begin"/>
            </w:r>
            <w:r w:rsidR="006C7000">
              <w:rPr>
                <w:noProof/>
                <w:webHidden/>
              </w:rPr>
              <w:instrText xml:space="preserve"> PAGEREF _Toc162948290 \h </w:instrText>
            </w:r>
            <w:r w:rsidR="006C7000">
              <w:rPr>
                <w:noProof/>
                <w:webHidden/>
              </w:rPr>
            </w:r>
            <w:r w:rsidR="006C7000">
              <w:rPr>
                <w:noProof/>
                <w:webHidden/>
              </w:rPr>
              <w:fldChar w:fldCharType="separate"/>
            </w:r>
            <w:r w:rsidR="006C7000">
              <w:rPr>
                <w:noProof/>
                <w:webHidden/>
              </w:rPr>
              <w:t>30</w:t>
            </w:r>
            <w:r w:rsidR="006C7000">
              <w:rPr>
                <w:noProof/>
                <w:webHidden/>
              </w:rPr>
              <w:fldChar w:fldCharType="end"/>
            </w:r>
          </w:hyperlink>
        </w:p>
        <w:p w14:paraId="4DBD8A6C" w14:textId="2E1A6766"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1" w:history="1">
            <w:r w:rsidR="006C7000" w:rsidRPr="00CF4888">
              <w:rPr>
                <w:rStyle w:val="Hyperlink"/>
                <w:rFonts w:cstheme="minorHAnsi"/>
                <w:noProof/>
              </w:rPr>
              <w:t>14.0. Grievance Mechanism and Redress</w:t>
            </w:r>
            <w:r w:rsidR="006C7000">
              <w:rPr>
                <w:noProof/>
                <w:webHidden/>
              </w:rPr>
              <w:tab/>
            </w:r>
            <w:r w:rsidR="006C7000">
              <w:rPr>
                <w:noProof/>
                <w:webHidden/>
              </w:rPr>
              <w:fldChar w:fldCharType="begin"/>
            </w:r>
            <w:r w:rsidR="006C7000">
              <w:rPr>
                <w:noProof/>
                <w:webHidden/>
              </w:rPr>
              <w:instrText xml:space="preserve"> PAGEREF _Toc162948291 \h </w:instrText>
            </w:r>
            <w:r w:rsidR="006C7000">
              <w:rPr>
                <w:noProof/>
                <w:webHidden/>
              </w:rPr>
            </w:r>
            <w:r w:rsidR="006C7000">
              <w:rPr>
                <w:noProof/>
                <w:webHidden/>
              </w:rPr>
              <w:fldChar w:fldCharType="separate"/>
            </w:r>
            <w:r w:rsidR="006C7000">
              <w:rPr>
                <w:noProof/>
                <w:webHidden/>
              </w:rPr>
              <w:t>32</w:t>
            </w:r>
            <w:r w:rsidR="006C7000">
              <w:rPr>
                <w:noProof/>
                <w:webHidden/>
              </w:rPr>
              <w:fldChar w:fldCharType="end"/>
            </w:r>
          </w:hyperlink>
        </w:p>
        <w:p w14:paraId="7B74370F" w14:textId="25522BED"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2" w:history="1">
            <w:r w:rsidR="006C7000" w:rsidRPr="00CF4888">
              <w:rPr>
                <w:rStyle w:val="Hyperlink"/>
                <w:rFonts w:cstheme="minorHAnsi"/>
                <w:noProof/>
              </w:rPr>
              <w:t>14.1. Overview of Grievance Mechanism and Redress</w:t>
            </w:r>
            <w:r w:rsidR="006C7000">
              <w:rPr>
                <w:noProof/>
                <w:webHidden/>
              </w:rPr>
              <w:tab/>
            </w:r>
            <w:r w:rsidR="006C7000">
              <w:rPr>
                <w:noProof/>
                <w:webHidden/>
              </w:rPr>
              <w:fldChar w:fldCharType="begin"/>
            </w:r>
            <w:r w:rsidR="006C7000">
              <w:rPr>
                <w:noProof/>
                <w:webHidden/>
              </w:rPr>
              <w:instrText xml:space="preserve"> PAGEREF _Toc162948292 \h </w:instrText>
            </w:r>
            <w:r w:rsidR="006C7000">
              <w:rPr>
                <w:noProof/>
                <w:webHidden/>
              </w:rPr>
            </w:r>
            <w:r w:rsidR="006C7000">
              <w:rPr>
                <w:noProof/>
                <w:webHidden/>
              </w:rPr>
              <w:fldChar w:fldCharType="separate"/>
            </w:r>
            <w:r w:rsidR="006C7000">
              <w:rPr>
                <w:noProof/>
                <w:webHidden/>
              </w:rPr>
              <w:t>32</w:t>
            </w:r>
            <w:r w:rsidR="006C7000">
              <w:rPr>
                <w:noProof/>
                <w:webHidden/>
              </w:rPr>
              <w:fldChar w:fldCharType="end"/>
            </w:r>
          </w:hyperlink>
        </w:p>
        <w:p w14:paraId="34714059" w14:textId="60C5F27F"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3" w:history="1">
            <w:r w:rsidR="006C7000" w:rsidRPr="00CF4888">
              <w:rPr>
                <w:rStyle w:val="Hyperlink"/>
                <w:rFonts w:cstheme="minorHAnsi"/>
                <w:noProof/>
              </w:rPr>
              <w:t>14.2. Objectives of Grievance Redress Mechanism (GRM)</w:t>
            </w:r>
            <w:r w:rsidR="006C7000">
              <w:rPr>
                <w:noProof/>
                <w:webHidden/>
              </w:rPr>
              <w:tab/>
            </w:r>
            <w:r w:rsidR="006C7000">
              <w:rPr>
                <w:noProof/>
                <w:webHidden/>
              </w:rPr>
              <w:fldChar w:fldCharType="begin"/>
            </w:r>
            <w:r w:rsidR="006C7000">
              <w:rPr>
                <w:noProof/>
                <w:webHidden/>
              </w:rPr>
              <w:instrText xml:space="preserve"> PAGEREF _Toc162948293 \h </w:instrText>
            </w:r>
            <w:r w:rsidR="006C7000">
              <w:rPr>
                <w:noProof/>
                <w:webHidden/>
              </w:rPr>
            </w:r>
            <w:r w:rsidR="006C7000">
              <w:rPr>
                <w:noProof/>
                <w:webHidden/>
              </w:rPr>
              <w:fldChar w:fldCharType="separate"/>
            </w:r>
            <w:r w:rsidR="006C7000">
              <w:rPr>
                <w:noProof/>
                <w:webHidden/>
              </w:rPr>
              <w:t>33</w:t>
            </w:r>
            <w:r w:rsidR="006C7000">
              <w:rPr>
                <w:noProof/>
                <w:webHidden/>
              </w:rPr>
              <w:fldChar w:fldCharType="end"/>
            </w:r>
          </w:hyperlink>
        </w:p>
        <w:p w14:paraId="77BE6095" w14:textId="606C2325"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4" w:history="1">
            <w:r w:rsidR="006C7000" w:rsidRPr="00CF4888">
              <w:rPr>
                <w:rStyle w:val="Hyperlink"/>
                <w:rFonts w:cstheme="minorHAnsi"/>
                <w:noProof/>
              </w:rPr>
              <w:t>14.3. Grievance Redress Process</w:t>
            </w:r>
            <w:r w:rsidR="006C7000">
              <w:rPr>
                <w:noProof/>
                <w:webHidden/>
              </w:rPr>
              <w:tab/>
            </w:r>
            <w:r w:rsidR="006C7000">
              <w:rPr>
                <w:noProof/>
                <w:webHidden/>
              </w:rPr>
              <w:fldChar w:fldCharType="begin"/>
            </w:r>
            <w:r w:rsidR="006C7000">
              <w:rPr>
                <w:noProof/>
                <w:webHidden/>
              </w:rPr>
              <w:instrText xml:space="preserve"> PAGEREF _Toc162948294 \h </w:instrText>
            </w:r>
            <w:r w:rsidR="006C7000">
              <w:rPr>
                <w:noProof/>
                <w:webHidden/>
              </w:rPr>
            </w:r>
            <w:r w:rsidR="006C7000">
              <w:rPr>
                <w:noProof/>
                <w:webHidden/>
              </w:rPr>
              <w:fldChar w:fldCharType="separate"/>
            </w:r>
            <w:r w:rsidR="006C7000">
              <w:rPr>
                <w:noProof/>
                <w:webHidden/>
              </w:rPr>
              <w:t>33</w:t>
            </w:r>
            <w:r w:rsidR="006C7000">
              <w:rPr>
                <w:noProof/>
                <w:webHidden/>
              </w:rPr>
              <w:fldChar w:fldCharType="end"/>
            </w:r>
          </w:hyperlink>
        </w:p>
        <w:p w14:paraId="5D8C348E" w14:textId="1378C539"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5" w:history="1">
            <w:r w:rsidR="006C7000" w:rsidRPr="00CF4888">
              <w:rPr>
                <w:rStyle w:val="Hyperlink"/>
                <w:rFonts w:cstheme="minorHAnsi"/>
                <w:noProof/>
              </w:rPr>
              <w:t>14.3.1. Community GRM</w:t>
            </w:r>
            <w:r w:rsidR="006C7000">
              <w:rPr>
                <w:noProof/>
                <w:webHidden/>
              </w:rPr>
              <w:tab/>
            </w:r>
            <w:r w:rsidR="006C7000">
              <w:rPr>
                <w:noProof/>
                <w:webHidden/>
              </w:rPr>
              <w:fldChar w:fldCharType="begin"/>
            </w:r>
            <w:r w:rsidR="006C7000">
              <w:rPr>
                <w:noProof/>
                <w:webHidden/>
              </w:rPr>
              <w:instrText xml:space="preserve"> PAGEREF _Toc162948295 \h </w:instrText>
            </w:r>
            <w:r w:rsidR="006C7000">
              <w:rPr>
                <w:noProof/>
                <w:webHidden/>
              </w:rPr>
            </w:r>
            <w:r w:rsidR="006C7000">
              <w:rPr>
                <w:noProof/>
                <w:webHidden/>
              </w:rPr>
              <w:fldChar w:fldCharType="separate"/>
            </w:r>
            <w:r w:rsidR="006C7000">
              <w:rPr>
                <w:noProof/>
                <w:webHidden/>
              </w:rPr>
              <w:t>33</w:t>
            </w:r>
            <w:r w:rsidR="006C7000">
              <w:rPr>
                <w:noProof/>
                <w:webHidden/>
              </w:rPr>
              <w:fldChar w:fldCharType="end"/>
            </w:r>
          </w:hyperlink>
        </w:p>
        <w:p w14:paraId="66C91250" w14:textId="540DF9B7"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6" w:history="1">
            <w:r w:rsidR="006C7000" w:rsidRPr="00CF4888">
              <w:rPr>
                <w:rStyle w:val="Hyperlink"/>
                <w:rFonts w:cstheme="minorHAnsi"/>
                <w:noProof/>
              </w:rPr>
              <w:t>14.4. Description of GM</w:t>
            </w:r>
            <w:r w:rsidR="006C7000">
              <w:rPr>
                <w:noProof/>
                <w:webHidden/>
              </w:rPr>
              <w:tab/>
            </w:r>
            <w:r w:rsidR="006C7000">
              <w:rPr>
                <w:noProof/>
                <w:webHidden/>
              </w:rPr>
              <w:fldChar w:fldCharType="begin"/>
            </w:r>
            <w:r w:rsidR="006C7000">
              <w:rPr>
                <w:noProof/>
                <w:webHidden/>
              </w:rPr>
              <w:instrText xml:space="preserve"> PAGEREF _Toc162948296 \h </w:instrText>
            </w:r>
            <w:r w:rsidR="006C7000">
              <w:rPr>
                <w:noProof/>
                <w:webHidden/>
              </w:rPr>
            </w:r>
            <w:r w:rsidR="006C7000">
              <w:rPr>
                <w:noProof/>
                <w:webHidden/>
              </w:rPr>
              <w:fldChar w:fldCharType="separate"/>
            </w:r>
            <w:r w:rsidR="006C7000">
              <w:rPr>
                <w:noProof/>
                <w:webHidden/>
              </w:rPr>
              <w:t>34</w:t>
            </w:r>
            <w:r w:rsidR="006C7000">
              <w:rPr>
                <w:noProof/>
                <w:webHidden/>
              </w:rPr>
              <w:fldChar w:fldCharType="end"/>
            </w:r>
          </w:hyperlink>
        </w:p>
        <w:p w14:paraId="4AD06206" w14:textId="213E52E9"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7" w:history="1">
            <w:r w:rsidR="006C7000" w:rsidRPr="00CF4888">
              <w:rPr>
                <w:rStyle w:val="Hyperlink"/>
                <w:rFonts w:cstheme="minorHAnsi"/>
                <w:noProof/>
              </w:rPr>
              <w:t>14.5. GRM Procedure</w:t>
            </w:r>
            <w:r w:rsidR="006C7000">
              <w:rPr>
                <w:noProof/>
                <w:webHidden/>
              </w:rPr>
              <w:tab/>
            </w:r>
            <w:r w:rsidR="006C7000">
              <w:rPr>
                <w:noProof/>
                <w:webHidden/>
              </w:rPr>
              <w:fldChar w:fldCharType="begin"/>
            </w:r>
            <w:r w:rsidR="006C7000">
              <w:rPr>
                <w:noProof/>
                <w:webHidden/>
              </w:rPr>
              <w:instrText xml:space="preserve"> PAGEREF _Toc162948297 \h </w:instrText>
            </w:r>
            <w:r w:rsidR="006C7000">
              <w:rPr>
                <w:noProof/>
                <w:webHidden/>
              </w:rPr>
            </w:r>
            <w:r w:rsidR="006C7000">
              <w:rPr>
                <w:noProof/>
                <w:webHidden/>
              </w:rPr>
              <w:fldChar w:fldCharType="separate"/>
            </w:r>
            <w:r w:rsidR="006C7000">
              <w:rPr>
                <w:noProof/>
                <w:webHidden/>
              </w:rPr>
              <w:t>35</w:t>
            </w:r>
            <w:r w:rsidR="006C7000">
              <w:rPr>
                <w:noProof/>
                <w:webHidden/>
              </w:rPr>
              <w:fldChar w:fldCharType="end"/>
            </w:r>
          </w:hyperlink>
        </w:p>
        <w:p w14:paraId="374D6DA7" w14:textId="61884E62"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8" w:history="1">
            <w:r w:rsidR="006C7000" w:rsidRPr="00CF4888">
              <w:rPr>
                <w:rStyle w:val="Hyperlink"/>
                <w:rFonts w:cstheme="minorHAnsi"/>
                <w:noProof/>
              </w:rPr>
              <w:t>Step 1: Submission of grievances Multiple channels</w:t>
            </w:r>
            <w:r w:rsidR="006C7000">
              <w:rPr>
                <w:noProof/>
                <w:webHidden/>
              </w:rPr>
              <w:tab/>
            </w:r>
            <w:r w:rsidR="006C7000">
              <w:rPr>
                <w:noProof/>
                <w:webHidden/>
              </w:rPr>
              <w:fldChar w:fldCharType="begin"/>
            </w:r>
            <w:r w:rsidR="006C7000">
              <w:rPr>
                <w:noProof/>
                <w:webHidden/>
              </w:rPr>
              <w:instrText xml:space="preserve"> PAGEREF _Toc162948298 \h </w:instrText>
            </w:r>
            <w:r w:rsidR="006C7000">
              <w:rPr>
                <w:noProof/>
                <w:webHidden/>
              </w:rPr>
            </w:r>
            <w:r w:rsidR="006C7000">
              <w:rPr>
                <w:noProof/>
                <w:webHidden/>
              </w:rPr>
              <w:fldChar w:fldCharType="separate"/>
            </w:r>
            <w:r w:rsidR="006C7000">
              <w:rPr>
                <w:noProof/>
                <w:webHidden/>
              </w:rPr>
              <w:t>36</w:t>
            </w:r>
            <w:r w:rsidR="006C7000">
              <w:rPr>
                <w:noProof/>
                <w:webHidden/>
              </w:rPr>
              <w:fldChar w:fldCharType="end"/>
            </w:r>
          </w:hyperlink>
        </w:p>
        <w:p w14:paraId="3074619B" w14:textId="2E8E8B55"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299" w:history="1">
            <w:r w:rsidR="006C7000" w:rsidRPr="00CF4888">
              <w:rPr>
                <w:rStyle w:val="Hyperlink"/>
                <w:rFonts w:cstheme="minorHAnsi"/>
                <w:noProof/>
              </w:rPr>
              <w:t>Stage 2: Assessment, Analysis and Response</w:t>
            </w:r>
            <w:r w:rsidR="006C7000">
              <w:rPr>
                <w:noProof/>
                <w:webHidden/>
              </w:rPr>
              <w:tab/>
            </w:r>
            <w:r w:rsidR="006C7000">
              <w:rPr>
                <w:noProof/>
                <w:webHidden/>
              </w:rPr>
              <w:fldChar w:fldCharType="begin"/>
            </w:r>
            <w:r w:rsidR="006C7000">
              <w:rPr>
                <w:noProof/>
                <w:webHidden/>
              </w:rPr>
              <w:instrText xml:space="preserve"> PAGEREF _Toc162948299 \h </w:instrText>
            </w:r>
            <w:r w:rsidR="006C7000">
              <w:rPr>
                <w:noProof/>
                <w:webHidden/>
              </w:rPr>
            </w:r>
            <w:r w:rsidR="006C7000">
              <w:rPr>
                <w:noProof/>
                <w:webHidden/>
              </w:rPr>
              <w:fldChar w:fldCharType="separate"/>
            </w:r>
            <w:r w:rsidR="006C7000">
              <w:rPr>
                <w:noProof/>
                <w:webHidden/>
              </w:rPr>
              <w:t>36</w:t>
            </w:r>
            <w:r w:rsidR="006C7000">
              <w:rPr>
                <w:noProof/>
                <w:webHidden/>
              </w:rPr>
              <w:fldChar w:fldCharType="end"/>
            </w:r>
          </w:hyperlink>
        </w:p>
        <w:p w14:paraId="7BD14B26" w14:textId="1DDAFDF9"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0" w:history="1">
            <w:r w:rsidR="006C7000" w:rsidRPr="00CF4888">
              <w:rPr>
                <w:rStyle w:val="Hyperlink"/>
                <w:rFonts w:cstheme="minorHAnsi"/>
                <w:noProof/>
              </w:rPr>
              <w:t>Stage 3: Resolution and Closure</w:t>
            </w:r>
            <w:r w:rsidR="006C7000">
              <w:rPr>
                <w:noProof/>
                <w:webHidden/>
              </w:rPr>
              <w:tab/>
            </w:r>
            <w:r w:rsidR="006C7000">
              <w:rPr>
                <w:noProof/>
                <w:webHidden/>
              </w:rPr>
              <w:fldChar w:fldCharType="begin"/>
            </w:r>
            <w:r w:rsidR="006C7000">
              <w:rPr>
                <w:noProof/>
                <w:webHidden/>
              </w:rPr>
              <w:instrText xml:space="preserve"> PAGEREF _Toc162948300 \h </w:instrText>
            </w:r>
            <w:r w:rsidR="006C7000">
              <w:rPr>
                <w:noProof/>
                <w:webHidden/>
              </w:rPr>
            </w:r>
            <w:r w:rsidR="006C7000">
              <w:rPr>
                <w:noProof/>
                <w:webHidden/>
              </w:rPr>
              <w:fldChar w:fldCharType="separate"/>
            </w:r>
            <w:r w:rsidR="006C7000">
              <w:rPr>
                <w:noProof/>
                <w:webHidden/>
              </w:rPr>
              <w:t>36</w:t>
            </w:r>
            <w:r w:rsidR="006C7000">
              <w:rPr>
                <w:noProof/>
                <w:webHidden/>
              </w:rPr>
              <w:fldChar w:fldCharType="end"/>
            </w:r>
          </w:hyperlink>
        </w:p>
        <w:p w14:paraId="273CFAD3" w14:textId="4BA1A4AE"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1" w:history="1">
            <w:r w:rsidR="006C7000" w:rsidRPr="00CF4888">
              <w:rPr>
                <w:rStyle w:val="Hyperlink"/>
                <w:rFonts w:cstheme="minorHAnsi"/>
                <w:noProof/>
              </w:rPr>
              <w:t>Stage 4: GRM Registry</w:t>
            </w:r>
            <w:r w:rsidR="006C7000">
              <w:rPr>
                <w:noProof/>
                <w:webHidden/>
              </w:rPr>
              <w:tab/>
            </w:r>
            <w:r w:rsidR="006C7000">
              <w:rPr>
                <w:noProof/>
                <w:webHidden/>
              </w:rPr>
              <w:fldChar w:fldCharType="begin"/>
            </w:r>
            <w:r w:rsidR="006C7000">
              <w:rPr>
                <w:noProof/>
                <w:webHidden/>
              </w:rPr>
              <w:instrText xml:space="preserve"> PAGEREF _Toc162948301 \h </w:instrText>
            </w:r>
            <w:r w:rsidR="006C7000">
              <w:rPr>
                <w:noProof/>
                <w:webHidden/>
              </w:rPr>
            </w:r>
            <w:r w:rsidR="006C7000">
              <w:rPr>
                <w:noProof/>
                <w:webHidden/>
              </w:rPr>
              <w:fldChar w:fldCharType="separate"/>
            </w:r>
            <w:r w:rsidR="006C7000">
              <w:rPr>
                <w:noProof/>
                <w:webHidden/>
              </w:rPr>
              <w:t>37</w:t>
            </w:r>
            <w:r w:rsidR="006C7000">
              <w:rPr>
                <w:noProof/>
                <w:webHidden/>
              </w:rPr>
              <w:fldChar w:fldCharType="end"/>
            </w:r>
          </w:hyperlink>
        </w:p>
        <w:p w14:paraId="696F3A9B" w14:textId="2737E543"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2" w:history="1">
            <w:r w:rsidR="006C7000" w:rsidRPr="00CF4888">
              <w:rPr>
                <w:rStyle w:val="Hyperlink"/>
                <w:rFonts w:cstheme="minorHAnsi"/>
                <w:noProof/>
              </w:rPr>
              <w:t>Stage 5: GRM Evaluation</w:t>
            </w:r>
            <w:r w:rsidR="006C7000">
              <w:rPr>
                <w:noProof/>
                <w:webHidden/>
              </w:rPr>
              <w:tab/>
            </w:r>
            <w:r w:rsidR="006C7000">
              <w:rPr>
                <w:noProof/>
                <w:webHidden/>
              </w:rPr>
              <w:fldChar w:fldCharType="begin"/>
            </w:r>
            <w:r w:rsidR="006C7000">
              <w:rPr>
                <w:noProof/>
                <w:webHidden/>
              </w:rPr>
              <w:instrText xml:space="preserve"> PAGEREF _Toc162948302 \h </w:instrText>
            </w:r>
            <w:r w:rsidR="006C7000">
              <w:rPr>
                <w:noProof/>
                <w:webHidden/>
              </w:rPr>
            </w:r>
            <w:r w:rsidR="006C7000">
              <w:rPr>
                <w:noProof/>
                <w:webHidden/>
              </w:rPr>
              <w:fldChar w:fldCharType="separate"/>
            </w:r>
            <w:r w:rsidR="006C7000">
              <w:rPr>
                <w:noProof/>
                <w:webHidden/>
              </w:rPr>
              <w:t>37</w:t>
            </w:r>
            <w:r w:rsidR="006C7000">
              <w:rPr>
                <w:noProof/>
                <w:webHidden/>
              </w:rPr>
              <w:fldChar w:fldCharType="end"/>
            </w:r>
          </w:hyperlink>
        </w:p>
        <w:p w14:paraId="6B2830DC" w14:textId="077693CB"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3" w:history="1">
            <w:r w:rsidR="006C7000" w:rsidRPr="00CF4888">
              <w:rPr>
                <w:rStyle w:val="Hyperlink"/>
                <w:rFonts w:cstheme="minorHAnsi"/>
                <w:noProof/>
              </w:rPr>
              <w:t>Step 6: Appeals process:</w:t>
            </w:r>
            <w:r w:rsidR="006C7000">
              <w:rPr>
                <w:noProof/>
                <w:webHidden/>
              </w:rPr>
              <w:tab/>
            </w:r>
            <w:r w:rsidR="006C7000">
              <w:rPr>
                <w:noProof/>
                <w:webHidden/>
              </w:rPr>
              <w:fldChar w:fldCharType="begin"/>
            </w:r>
            <w:r w:rsidR="006C7000">
              <w:rPr>
                <w:noProof/>
                <w:webHidden/>
              </w:rPr>
              <w:instrText xml:space="preserve"> PAGEREF _Toc162948303 \h </w:instrText>
            </w:r>
            <w:r w:rsidR="006C7000">
              <w:rPr>
                <w:noProof/>
                <w:webHidden/>
              </w:rPr>
            </w:r>
            <w:r w:rsidR="006C7000">
              <w:rPr>
                <w:noProof/>
                <w:webHidden/>
              </w:rPr>
              <w:fldChar w:fldCharType="separate"/>
            </w:r>
            <w:r w:rsidR="006C7000">
              <w:rPr>
                <w:noProof/>
                <w:webHidden/>
              </w:rPr>
              <w:t>37</w:t>
            </w:r>
            <w:r w:rsidR="006C7000">
              <w:rPr>
                <w:noProof/>
                <w:webHidden/>
              </w:rPr>
              <w:fldChar w:fldCharType="end"/>
            </w:r>
          </w:hyperlink>
        </w:p>
        <w:p w14:paraId="7FE75EFB" w14:textId="4C8136B8"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4" w:history="1">
            <w:r w:rsidR="006C7000" w:rsidRPr="00CF4888">
              <w:rPr>
                <w:rStyle w:val="Hyperlink"/>
                <w:rFonts w:cstheme="minorHAnsi"/>
                <w:noProof/>
              </w:rPr>
              <w:t>14.6. Labour Related Grievance Mechanism</w:t>
            </w:r>
            <w:r w:rsidR="006C7000">
              <w:rPr>
                <w:noProof/>
                <w:webHidden/>
              </w:rPr>
              <w:tab/>
            </w:r>
            <w:r w:rsidR="006C7000">
              <w:rPr>
                <w:noProof/>
                <w:webHidden/>
              </w:rPr>
              <w:fldChar w:fldCharType="begin"/>
            </w:r>
            <w:r w:rsidR="006C7000">
              <w:rPr>
                <w:noProof/>
                <w:webHidden/>
              </w:rPr>
              <w:instrText xml:space="preserve"> PAGEREF _Toc162948304 \h </w:instrText>
            </w:r>
            <w:r w:rsidR="006C7000">
              <w:rPr>
                <w:noProof/>
                <w:webHidden/>
              </w:rPr>
            </w:r>
            <w:r w:rsidR="006C7000">
              <w:rPr>
                <w:noProof/>
                <w:webHidden/>
              </w:rPr>
              <w:fldChar w:fldCharType="separate"/>
            </w:r>
            <w:r w:rsidR="006C7000">
              <w:rPr>
                <w:noProof/>
                <w:webHidden/>
              </w:rPr>
              <w:t>37</w:t>
            </w:r>
            <w:r w:rsidR="006C7000">
              <w:rPr>
                <w:noProof/>
                <w:webHidden/>
              </w:rPr>
              <w:fldChar w:fldCharType="end"/>
            </w:r>
          </w:hyperlink>
        </w:p>
        <w:p w14:paraId="6A33B526" w14:textId="68B3E209"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5" w:history="1">
            <w:r w:rsidR="006C7000" w:rsidRPr="00CF4888">
              <w:rPr>
                <w:rStyle w:val="Hyperlink"/>
                <w:rFonts w:cstheme="minorHAnsi"/>
                <w:noProof/>
              </w:rPr>
              <w:t>14.6.1. Gender Related Grievance Mechanism</w:t>
            </w:r>
            <w:r w:rsidR="006C7000">
              <w:rPr>
                <w:noProof/>
                <w:webHidden/>
              </w:rPr>
              <w:tab/>
            </w:r>
            <w:r w:rsidR="006C7000">
              <w:rPr>
                <w:noProof/>
                <w:webHidden/>
              </w:rPr>
              <w:fldChar w:fldCharType="begin"/>
            </w:r>
            <w:r w:rsidR="006C7000">
              <w:rPr>
                <w:noProof/>
                <w:webHidden/>
              </w:rPr>
              <w:instrText xml:space="preserve"> PAGEREF _Toc162948305 \h </w:instrText>
            </w:r>
            <w:r w:rsidR="006C7000">
              <w:rPr>
                <w:noProof/>
                <w:webHidden/>
              </w:rPr>
            </w:r>
            <w:r w:rsidR="006C7000">
              <w:rPr>
                <w:noProof/>
                <w:webHidden/>
              </w:rPr>
              <w:fldChar w:fldCharType="separate"/>
            </w:r>
            <w:r w:rsidR="006C7000">
              <w:rPr>
                <w:noProof/>
                <w:webHidden/>
              </w:rPr>
              <w:t>37</w:t>
            </w:r>
            <w:r w:rsidR="006C7000">
              <w:rPr>
                <w:noProof/>
                <w:webHidden/>
              </w:rPr>
              <w:fldChar w:fldCharType="end"/>
            </w:r>
          </w:hyperlink>
        </w:p>
        <w:p w14:paraId="5CB95748" w14:textId="7B78D092"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6" w:history="1">
            <w:r w:rsidR="006C7000" w:rsidRPr="00CF4888">
              <w:rPr>
                <w:rStyle w:val="Hyperlink"/>
                <w:rFonts w:cstheme="minorHAnsi"/>
                <w:noProof/>
              </w:rPr>
              <w:t>14.6.2. Grievance Tracking and Reporting by the PFU</w:t>
            </w:r>
            <w:r w:rsidR="006C7000">
              <w:rPr>
                <w:noProof/>
                <w:webHidden/>
              </w:rPr>
              <w:tab/>
            </w:r>
            <w:r w:rsidR="006C7000">
              <w:rPr>
                <w:noProof/>
                <w:webHidden/>
              </w:rPr>
              <w:fldChar w:fldCharType="begin"/>
            </w:r>
            <w:r w:rsidR="006C7000">
              <w:rPr>
                <w:noProof/>
                <w:webHidden/>
              </w:rPr>
              <w:instrText xml:space="preserve"> PAGEREF _Toc162948306 \h </w:instrText>
            </w:r>
            <w:r w:rsidR="006C7000">
              <w:rPr>
                <w:noProof/>
                <w:webHidden/>
              </w:rPr>
            </w:r>
            <w:r w:rsidR="006C7000">
              <w:rPr>
                <w:noProof/>
                <w:webHidden/>
              </w:rPr>
              <w:fldChar w:fldCharType="separate"/>
            </w:r>
            <w:r w:rsidR="006C7000">
              <w:rPr>
                <w:noProof/>
                <w:webHidden/>
              </w:rPr>
              <w:t>38</w:t>
            </w:r>
            <w:r w:rsidR="006C7000">
              <w:rPr>
                <w:noProof/>
                <w:webHidden/>
              </w:rPr>
              <w:fldChar w:fldCharType="end"/>
            </w:r>
          </w:hyperlink>
        </w:p>
        <w:p w14:paraId="4D565540" w14:textId="6B7CE6E4" w:rsidR="006C7000" w:rsidRDefault="00000000">
          <w:pPr>
            <w:pStyle w:val="TOC3"/>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7" w:history="1">
            <w:r w:rsidR="006C7000" w:rsidRPr="00CF4888">
              <w:rPr>
                <w:rStyle w:val="Hyperlink"/>
                <w:rFonts w:cstheme="minorHAnsi"/>
                <w:noProof/>
              </w:rPr>
              <w:t>14.6.3. The possible LEIP Grievances</w:t>
            </w:r>
            <w:r w:rsidR="006C7000">
              <w:rPr>
                <w:noProof/>
                <w:webHidden/>
              </w:rPr>
              <w:tab/>
            </w:r>
            <w:r w:rsidR="006C7000">
              <w:rPr>
                <w:noProof/>
                <w:webHidden/>
              </w:rPr>
              <w:fldChar w:fldCharType="begin"/>
            </w:r>
            <w:r w:rsidR="006C7000">
              <w:rPr>
                <w:noProof/>
                <w:webHidden/>
              </w:rPr>
              <w:instrText xml:space="preserve"> PAGEREF _Toc162948307 \h </w:instrText>
            </w:r>
            <w:r w:rsidR="006C7000">
              <w:rPr>
                <w:noProof/>
                <w:webHidden/>
              </w:rPr>
            </w:r>
            <w:r w:rsidR="006C7000">
              <w:rPr>
                <w:noProof/>
                <w:webHidden/>
              </w:rPr>
              <w:fldChar w:fldCharType="separate"/>
            </w:r>
            <w:r w:rsidR="006C7000">
              <w:rPr>
                <w:noProof/>
                <w:webHidden/>
              </w:rPr>
              <w:t>38</w:t>
            </w:r>
            <w:r w:rsidR="006C7000">
              <w:rPr>
                <w:noProof/>
                <w:webHidden/>
              </w:rPr>
              <w:fldChar w:fldCharType="end"/>
            </w:r>
          </w:hyperlink>
        </w:p>
        <w:p w14:paraId="041147E7" w14:textId="343BB355" w:rsidR="006C7000" w:rsidRDefault="00000000">
          <w:pPr>
            <w:pStyle w:val="TOC1"/>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8" w:history="1">
            <w:r w:rsidR="006C7000" w:rsidRPr="00CF4888">
              <w:rPr>
                <w:rStyle w:val="Hyperlink"/>
                <w:rFonts w:cstheme="minorHAnsi"/>
                <w:noProof/>
              </w:rPr>
              <w:t>15.0. Monitoring and Reporting</w:t>
            </w:r>
            <w:r w:rsidR="006C7000">
              <w:rPr>
                <w:noProof/>
                <w:webHidden/>
              </w:rPr>
              <w:tab/>
            </w:r>
            <w:r w:rsidR="006C7000">
              <w:rPr>
                <w:noProof/>
                <w:webHidden/>
              </w:rPr>
              <w:fldChar w:fldCharType="begin"/>
            </w:r>
            <w:r w:rsidR="006C7000">
              <w:rPr>
                <w:noProof/>
                <w:webHidden/>
              </w:rPr>
              <w:instrText xml:space="preserve"> PAGEREF _Toc162948308 \h </w:instrText>
            </w:r>
            <w:r w:rsidR="006C7000">
              <w:rPr>
                <w:noProof/>
                <w:webHidden/>
              </w:rPr>
            </w:r>
            <w:r w:rsidR="006C7000">
              <w:rPr>
                <w:noProof/>
                <w:webHidden/>
              </w:rPr>
              <w:fldChar w:fldCharType="separate"/>
            </w:r>
            <w:r w:rsidR="006C7000">
              <w:rPr>
                <w:noProof/>
                <w:webHidden/>
              </w:rPr>
              <w:t>39</w:t>
            </w:r>
            <w:r w:rsidR="006C7000">
              <w:rPr>
                <w:noProof/>
                <w:webHidden/>
              </w:rPr>
              <w:fldChar w:fldCharType="end"/>
            </w:r>
          </w:hyperlink>
        </w:p>
        <w:p w14:paraId="26001F9E" w14:textId="59D761E0"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09" w:history="1">
            <w:r w:rsidR="006C7000" w:rsidRPr="00CF4888">
              <w:rPr>
                <w:rStyle w:val="Hyperlink"/>
                <w:rFonts w:cstheme="minorHAnsi"/>
                <w:noProof/>
              </w:rPr>
              <w:t>15.1. Monitoring</w:t>
            </w:r>
            <w:r w:rsidR="006C7000">
              <w:rPr>
                <w:noProof/>
                <w:webHidden/>
              </w:rPr>
              <w:tab/>
            </w:r>
            <w:r w:rsidR="006C7000">
              <w:rPr>
                <w:noProof/>
                <w:webHidden/>
              </w:rPr>
              <w:fldChar w:fldCharType="begin"/>
            </w:r>
            <w:r w:rsidR="006C7000">
              <w:rPr>
                <w:noProof/>
                <w:webHidden/>
              </w:rPr>
              <w:instrText xml:space="preserve"> PAGEREF _Toc162948309 \h </w:instrText>
            </w:r>
            <w:r w:rsidR="006C7000">
              <w:rPr>
                <w:noProof/>
                <w:webHidden/>
              </w:rPr>
            </w:r>
            <w:r w:rsidR="006C7000">
              <w:rPr>
                <w:noProof/>
                <w:webHidden/>
              </w:rPr>
              <w:fldChar w:fldCharType="separate"/>
            </w:r>
            <w:r w:rsidR="006C7000">
              <w:rPr>
                <w:noProof/>
                <w:webHidden/>
              </w:rPr>
              <w:t>39</w:t>
            </w:r>
            <w:r w:rsidR="006C7000">
              <w:rPr>
                <w:noProof/>
                <w:webHidden/>
              </w:rPr>
              <w:fldChar w:fldCharType="end"/>
            </w:r>
          </w:hyperlink>
        </w:p>
        <w:p w14:paraId="6DC9BACD" w14:textId="3F99E3AF" w:rsidR="006C7000" w:rsidRDefault="00000000">
          <w:pPr>
            <w:pStyle w:val="TOC2"/>
            <w:tabs>
              <w:tab w:val="right" w:leader="dot" w:pos="9316"/>
            </w:tabs>
            <w:rPr>
              <w:rFonts w:asciiTheme="minorHAnsi" w:eastAsiaTheme="minorEastAsia" w:hAnsiTheme="minorHAnsi" w:cstheme="minorBidi"/>
              <w:noProof/>
              <w:color w:val="auto"/>
              <w:kern w:val="2"/>
              <w:lang w:eastAsia="ko-KR"/>
              <w14:ligatures w14:val="standardContextual"/>
            </w:rPr>
          </w:pPr>
          <w:hyperlink w:anchor="_Toc162948310" w:history="1">
            <w:r w:rsidR="006C7000" w:rsidRPr="00CF4888">
              <w:rPr>
                <w:rStyle w:val="Hyperlink"/>
                <w:rFonts w:cstheme="minorHAnsi"/>
                <w:noProof/>
              </w:rPr>
              <w:t>15.2. Reporting</w:t>
            </w:r>
            <w:r w:rsidR="006C7000">
              <w:rPr>
                <w:noProof/>
                <w:webHidden/>
              </w:rPr>
              <w:tab/>
            </w:r>
            <w:r w:rsidR="006C7000">
              <w:rPr>
                <w:noProof/>
                <w:webHidden/>
              </w:rPr>
              <w:fldChar w:fldCharType="begin"/>
            </w:r>
            <w:r w:rsidR="006C7000">
              <w:rPr>
                <w:noProof/>
                <w:webHidden/>
              </w:rPr>
              <w:instrText xml:space="preserve"> PAGEREF _Toc162948310 \h </w:instrText>
            </w:r>
            <w:r w:rsidR="006C7000">
              <w:rPr>
                <w:noProof/>
                <w:webHidden/>
              </w:rPr>
            </w:r>
            <w:r w:rsidR="006C7000">
              <w:rPr>
                <w:noProof/>
                <w:webHidden/>
              </w:rPr>
              <w:fldChar w:fldCharType="separate"/>
            </w:r>
            <w:r w:rsidR="006C7000">
              <w:rPr>
                <w:noProof/>
                <w:webHidden/>
              </w:rPr>
              <w:t>39</w:t>
            </w:r>
            <w:r w:rsidR="006C7000">
              <w:rPr>
                <w:noProof/>
                <w:webHidden/>
              </w:rPr>
              <w:fldChar w:fldCharType="end"/>
            </w:r>
          </w:hyperlink>
        </w:p>
        <w:p w14:paraId="42520CE7" w14:textId="6F103278" w:rsidR="00431137" w:rsidRDefault="00431137">
          <w:r>
            <w:rPr>
              <w:b/>
              <w:bCs/>
              <w:noProof/>
            </w:rPr>
            <w:fldChar w:fldCharType="end"/>
          </w:r>
        </w:p>
      </w:sdtContent>
    </w:sdt>
    <w:p w14:paraId="1E0E9013" w14:textId="0501A911" w:rsidR="00192318" w:rsidRPr="00802FD4" w:rsidRDefault="00192318" w:rsidP="00192318">
      <w:pPr>
        <w:tabs>
          <w:tab w:val="left" w:pos="2160"/>
        </w:tabs>
        <w:rPr>
          <w:rFonts w:eastAsia="Times New Roman"/>
          <w:bCs/>
          <w:sz w:val="24"/>
          <w:szCs w:val="24"/>
        </w:rPr>
      </w:pPr>
    </w:p>
    <w:p w14:paraId="2FB9F136" w14:textId="77777777" w:rsidR="00192318" w:rsidRDefault="00192318" w:rsidP="00192318"/>
    <w:p w14:paraId="0B6762F6" w14:textId="77777777" w:rsidR="00192318" w:rsidRDefault="00192318" w:rsidP="003D0673">
      <w:pPr>
        <w:ind w:left="0" w:firstLine="0"/>
        <w:sectPr w:rsidR="00192318" w:rsidSect="00C81733">
          <w:pgSz w:w="11906" w:h="16838" w:code="9"/>
          <w:pgMar w:top="1620" w:right="1300" w:bottom="1200" w:left="1280" w:header="768" w:footer="1012" w:gutter="0"/>
          <w:pgNumType w:fmt="lowerRoman" w:start="1"/>
          <w:cols w:space="720"/>
          <w:docGrid w:linePitch="299"/>
        </w:sectPr>
      </w:pPr>
    </w:p>
    <w:p w14:paraId="1F5F49CD" w14:textId="6D2BBBF2" w:rsidR="00B64D59" w:rsidRPr="008C76CA" w:rsidRDefault="00B64D59" w:rsidP="006736FC">
      <w:pPr>
        <w:pStyle w:val="Heading1"/>
        <w:rPr>
          <w:rFonts w:asciiTheme="minorHAnsi" w:hAnsiTheme="minorHAnsi" w:cstheme="minorHAnsi"/>
          <w:color w:val="C00000"/>
        </w:rPr>
      </w:pPr>
      <w:bookmarkStart w:id="14" w:name="_Toc162948267"/>
      <w:r w:rsidRPr="008C76CA">
        <w:rPr>
          <w:rFonts w:asciiTheme="minorHAnsi" w:hAnsiTheme="minorHAnsi" w:cstheme="minorHAnsi"/>
        </w:rPr>
        <w:lastRenderedPageBreak/>
        <w:t>1. Introduction</w:t>
      </w:r>
      <w:bookmarkEnd w:id="14"/>
      <w:r w:rsidRPr="008C76CA">
        <w:rPr>
          <w:rFonts w:asciiTheme="minorHAnsi" w:hAnsiTheme="minorHAnsi" w:cstheme="minorHAnsi"/>
        </w:rPr>
        <w:t xml:space="preserve"> </w:t>
      </w:r>
    </w:p>
    <w:p w14:paraId="334F6809" w14:textId="2191AF41" w:rsidR="005B67D2" w:rsidRPr="008C76CA" w:rsidRDefault="005B67D2" w:rsidP="006736FC">
      <w:pPr>
        <w:ind w:left="0" w:firstLine="0"/>
        <w:rPr>
          <w:rFonts w:asciiTheme="minorHAnsi" w:hAnsiTheme="minorHAnsi" w:cstheme="minorHAnsi"/>
          <w:noProof/>
          <w:lang w:val="en-ZA"/>
        </w:rPr>
      </w:pPr>
      <w:r w:rsidRPr="008C76CA">
        <w:rPr>
          <w:rFonts w:asciiTheme="minorHAnsi" w:hAnsiTheme="minorHAnsi" w:cstheme="minorHAnsi"/>
          <w:noProof/>
          <w:lang w:val="en-ZA"/>
        </w:rPr>
        <w:t xml:space="preserve"> </w:t>
      </w:r>
    </w:p>
    <w:p w14:paraId="57F14555" w14:textId="0D163F16" w:rsidR="003F5123" w:rsidRPr="008C76CA" w:rsidRDefault="006736FC" w:rsidP="006736FC">
      <w:pPr>
        <w:rPr>
          <w:rFonts w:asciiTheme="minorHAnsi" w:hAnsiTheme="minorHAnsi" w:cstheme="minorHAnsi"/>
          <w:noProof/>
        </w:rPr>
      </w:pPr>
      <w:r w:rsidRPr="008C76CA">
        <w:rPr>
          <w:rFonts w:asciiTheme="minorHAnsi" w:hAnsiTheme="minorHAnsi" w:cstheme="minorHAnsi"/>
          <w:noProof/>
          <w:lang w:val="en-ZA"/>
        </w:rPr>
        <w:t>The Ministry of Education and Training (MoET)</w:t>
      </w:r>
      <w:r w:rsidR="00173DFF">
        <w:rPr>
          <w:rFonts w:asciiTheme="minorHAnsi" w:hAnsiTheme="minorHAnsi" w:cstheme="minorHAnsi"/>
          <w:noProof/>
          <w:lang w:val="en-ZA"/>
        </w:rPr>
        <w:t xml:space="preserve"> </w:t>
      </w:r>
      <w:r w:rsidRPr="008C76CA">
        <w:rPr>
          <w:rFonts w:asciiTheme="minorHAnsi" w:hAnsiTheme="minorHAnsi" w:cstheme="minorHAnsi"/>
          <w:noProof/>
          <w:lang w:val="en-ZA"/>
        </w:rPr>
        <w:t>of the</w:t>
      </w:r>
      <w:r w:rsidR="00173DFF">
        <w:rPr>
          <w:rFonts w:asciiTheme="minorHAnsi" w:hAnsiTheme="minorHAnsi" w:cstheme="minorHAnsi"/>
          <w:noProof/>
          <w:lang w:val="en-ZA"/>
        </w:rPr>
        <w:t xml:space="preserve"> </w:t>
      </w:r>
      <w:r w:rsidRPr="008C76CA">
        <w:rPr>
          <w:rFonts w:asciiTheme="minorHAnsi" w:hAnsiTheme="minorHAnsi" w:cstheme="minorHAnsi"/>
          <w:noProof/>
          <w:lang w:val="en-ZA"/>
        </w:rPr>
        <w:t>Government of the Kingdom of Lesotho</w:t>
      </w:r>
      <w:r w:rsidRPr="008C76CA">
        <w:rPr>
          <w:rFonts w:asciiTheme="minorHAnsi" w:hAnsiTheme="minorHAnsi" w:cstheme="minorHAnsi"/>
          <w:noProof/>
        </w:rPr>
        <w:t xml:space="preserve"> </w:t>
      </w:r>
      <w:r w:rsidR="002A1746">
        <w:rPr>
          <w:rFonts w:asciiTheme="minorHAnsi" w:hAnsiTheme="minorHAnsi" w:cstheme="minorHAnsi"/>
          <w:noProof/>
        </w:rPr>
        <w:t xml:space="preserve">(GoL) </w:t>
      </w:r>
      <w:r w:rsidRPr="008C76CA">
        <w:rPr>
          <w:rFonts w:asciiTheme="minorHAnsi" w:hAnsiTheme="minorHAnsi" w:cstheme="minorHAnsi"/>
          <w:noProof/>
        </w:rPr>
        <w:t>has set the attainment of quality universal education as a major objective in its current Education Strategic Plan</w:t>
      </w:r>
      <w:r w:rsidR="003F5123" w:rsidRPr="008C76CA">
        <w:rPr>
          <w:rFonts w:asciiTheme="minorHAnsi" w:hAnsiTheme="minorHAnsi" w:cstheme="minorHAnsi"/>
          <w:noProof/>
        </w:rPr>
        <w:t xml:space="preserve">. </w:t>
      </w:r>
      <w:r w:rsidRPr="008C76CA">
        <w:rPr>
          <w:rFonts w:asciiTheme="minorHAnsi" w:hAnsiTheme="minorHAnsi" w:cstheme="minorHAnsi"/>
          <w:noProof/>
        </w:rPr>
        <w:t>The MoET is currently intending to implemen</w:t>
      </w:r>
      <w:r w:rsidR="003F5123" w:rsidRPr="008C76CA">
        <w:rPr>
          <w:rFonts w:asciiTheme="minorHAnsi" w:hAnsiTheme="minorHAnsi" w:cstheme="minorHAnsi"/>
          <w:noProof/>
        </w:rPr>
        <w:t>t</w:t>
      </w:r>
      <w:r w:rsidRPr="008C76CA">
        <w:rPr>
          <w:rFonts w:asciiTheme="minorHAnsi" w:hAnsiTheme="minorHAnsi" w:cstheme="minorHAnsi"/>
          <w:noProof/>
        </w:rPr>
        <w:t xml:space="preserve"> the project by the name of Lesotho Education Improvement </w:t>
      </w:r>
      <w:r w:rsidR="003F5123" w:rsidRPr="008C76CA">
        <w:rPr>
          <w:rFonts w:asciiTheme="minorHAnsi" w:hAnsiTheme="minorHAnsi" w:cstheme="minorHAnsi"/>
          <w:noProof/>
        </w:rPr>
        <w:t>P</w:t>
      </w:r>
      <w:r w:rsidRPr="008C76CA">
        <w:rPr>
          <w:rFonts w:asciiTheme="minorHAnsi" w:hAnsiTheme="minorHAnsi" w:cstheme="minorHAnsi"/>
          <w:noProof/>
        </w:rPr>
        <w:t xml:space="preserve">roject </w:t>
      </w:r>
      <w:r w:rsidR="003F5123" w:rsidRPr="008C76CA">
        <w:rPr>
          <w:rFonts w:asciiTheme="minorHAnsi" w:hAnsiTheme="minorHAnsi" w:cstheme="minorHAnsi"/>
          <w:noProof/>
        </w:rPr>
        <w:t xml:space="preserve">(LEIP) </w:t>
      </w:r>
      <w:r w:rsidRPr="008C76CA">
        <w:rPr>
          <w:rFonts w:asciiTheme="minorHAnsi" w:hAnsiTheme="minorHAnsi" w:cstheme="minorHAnsi"/>
          <w:noProof/>
        </w:rPr>
        <w:t xml:space="preserve">over the period of five years with support from the World Bank to assist in meeting this objective. </w:t>
      </w:r>
    </w:p>
    <w:p w14:paraId="101C7A8B" w14:textId="4BAA6231" w:rsidR="00270845" w:rsidRDefault="003F5123" w:rsidP="00270845">
      <w:r w:rsidRPr="008C76CA">
        <w:rPr>
          <w:rFonts w:asciiTheme="minorHAnsi" w:hAnsiTheme="minorHAnsi" w:cstheme="minorHAnsi"/>
        </w:rPr>
        <w:t>LEIP proposed Project Development Objective (PDO)</w:t>
      </w:r>
      <w:r w:rsidRPr="008C76CA">
        <w:rPr>
          <w:rFonts w:asciiTheme="minorHAnsi" w:hAnsiTheme="minorHAnsi" w:cstheme="minorHAnsi"/>
          <w:noProof/>
        </w:rPr>
        <w:t xml:space="preserve"> </w:t>
      </w:r>
      <w:r w:rsidR="00270845" w:rsidRPr="00434DB0">
        <w:t>is</w:t>
      </w:r>
      <w:r w:rsidR="00270845">
        <w:rPr>
          <w:b/>
          <w:bCs/>
        </w:rPr>
        <w:t xml:space="preserve"> </w:t>
      </w:r>
      <w:r w:rsidR="00270845">
        <w:t>t</w:t>
      </w:r>
      <w:r w:rsidR="00270845" w:rsidRPr="001F2697">
        <w:t xml:space="preserve">o </w:t>
      </w:r>
      <w:r w:rsidR="00270845">
        <w:t xml:space="preserve">improve quality of </w:t>
      </w:r>
      <w:r w:rsidR="00270845" w:rsidRPr="001F2697">
        <w:t xml:space="preserve">teaching and learning in </w:t>
      </w:r>
      <w:r w:rsidR="00270845">
        <w:t>junior</w:t>
      </w:r>
      <w:r w:rsidR="00270845" w:rsidRPr="001F2697">
        <w:t xml:space="preserve"> secondary </w:t>
      </w:r>
      <w:r w:rsidR="00270845">
        <w:t xml:space="preserve">and primary </w:t>
      </w:r>
      <w:r w:rsidR="00270845" w:rsidRPr="001F2697">
        <w:t>and enhance physical learning environments</w:t>
      </w:r>
      <w:r w:rsidR="00270845">
        <w:t xml:space="preserve"> and conditions</w:t>
      </w:r>
      <w:r w:rsidR="00270845" w:rsidRPr="001F2697">
        <w:t xml:space="preserve"> in targeted primary and secondary schools</w:t>
      </w:r>
      <w:r w:rsidR="00270845">
        <w:t>.</w:t>
      </w:r>
    </w:p>
    <w:p w14:paraId="5DFDA89E" w14:textId="2F95E3F0" w:rsidR="003F5123" w:rsidRPr="008C76CA" w:rsidRDefault="003F5123" w:rsidP="006736FC">
      <w:pPr>
        <w:rPr>
          <w:rFonts w:asciiTheme="minorHAnsi" w:hAnsiTheme="minorHAnsi" w:cstheme="minorHAnsi"/>
          <w:noProof/>
          <w:lang w:val="en-ZA"/>
        </w:rPr>
      </w:pPr>
    </w:p>
    <w:p w14:paraId="0C0D9C11" w14:textId="7224A5B9" w:rsidR="00506447" w:rsidRDefault="003D0673" w:rsidP="00506447">
      <w:pPr>
        <w:pStyle w:val="Heading2"/>
        <w:rPr>
          <w:rFonts w:asciiTheme="minorHAnsi" w:hAnsiTheme="minorHAnsi" w:cstheme="minorHAnsi"/>
        </w:rPr>
      </w:pPr>
      <w:bookmarkStart w:id="15" w:name="_Toc162948268"/>
      <w:r w:rsidRPr="008C76CA">
        <w:rPr>
          <w:rFonts w:asciiTheme="minorHAnsi" w:hAnsiTheme="minorHAnsi" w:cstheme="minorHAnsi"/>
        </w:rPr>
        <w:t xml:space="preserve">1.2. </w:t>
      </w:r>
      <w:r w:rsidR="003F5123" w:rsidRPr="008C76CA">
        <w:rPr>
          <w:rFonts w:asciiTheme="minorHAnsi" w:hAnsiTheme="minorHAnsi" w:cstheme="minorHAnsi"/>
        </w:rPr>
        <w:t>The Proposed Project Components</w:t>
      </w:r>
      <w:bookmarkEnd w:id="15"/>
      <w:r w:rsidR="003F5123" w:rsidRPr="008C76CA">
        <w:rPr>
          <w:rFonts w:asciiTheme="minorHAnsi" w:hAnsiTheme="minorHAnsi" w:cstheme="minorHAnsi"/>
        </w:rPr>
        <w:t xml:space="preserve"> </w:t>
      </w:r>
    </w:p>
    <w:p w14:paraId="5B6504A0" w14:textId="07CA91E6" w:rsidR="003F5123" w:rsidRPr="008C76CA" w:rsidRDefault="003F5123" w:rsidP="006736FC">
      <w:pPr>
        <w:spacing w:after="120"/>
        <w:rPr>
          <w:rFonts w:asciiTheme="minorHAnsi" w:eastAsiaTheme="minorHAnsi" w:hAnsiTheme="minorHAnsi" w:cstheme="minorHAnsi"/>
          <w:b/>
        </w:rPr>
      </w:pPr>
      <w:r w:rsidRPr="008C76CA">
        <w:rPr>
          <w:rFonts w:asciiTheme="minorHAnsi" w:eastAsia="Times New Roman" w:hAnsiTheme="minorHAnsi" w:cstheme="minorHAnsi"/>
          <w:b/>
          <w:bCs/>
        </w:rPr>
        <w:t xml:space="preserve">Table </w:t>
      </w:r>
      <w:r w:rsidRPr="008C76CA">
        <w:rPr>
          <w:rFonts w:asciiTheme="minorHAnsi" w:eastAsia="Times New Roman" w:hAnsiTheme="minorHAnsi" w:cstheme="minorHAnsi"/>
          <w:b/>
          <w:bCs/>
        </w:rPr>
        <w:fldChar w:fldCharType="begin"/>
      </w:r>
      <w:r w:rsidRPr="008C76CA">
        <w:rPr>
          <w:rFonts w:asciiTheme="minorHAnsi" w:eastAsia="Times New Roman" w:hAnsiTheme="minorHAnsi" w:cstheme="minorHAnsi"/>
          <w:b/>
          <w:bCs/>
        </w:rPr>
        <w:instrText xml:space="preserve"> STYLEREF 1 \s </w:instrText>
      </w:r>
      <w:r w:rsidRPr="008C76CA">
        <w:rPr>
          <w:rFonts w:asciiTheme="minorHAnsi" w:eastAsia="Times New Roman" w:hAnsiTheme="minorHAnsi" w:cstheme="minorHAnsi"/>
          <w:b/>
          <w:bCs/>
        </w:rPr>
        <w:fldChar w:fldCharType="separate"/>
      </w:r>
      <w:r w:rsidRPr="008C76CA">
        <w:rPr>
          <w:rFonts w:asciiTheme="minorHAnsi" w:eastAsia="Times New Roman" w:hAnsiTheme="minorHAnsi" w:cstheme="minorHAnsi"/>
          <w:b/>
          <w:bCs/>
          <w:noProof/>
        </w:rPr>
        <w:t>1</w:t>
      </w:r>
      <w:r w:rsidRPr="008C76CA">
        <w:rPr>
          <w:rFonts w:asciiTheme="minorHAnsi" w:eastAsia="Times New Roman" w:hAnsiTheme="minorHAnsi" w:cstheme="minorHAnsi"/>
          <w:b/>
          <w:bCs/>
        </w:rPr>
        <w:fldChar w:fldCharType="end"/>
      </w:r>
      <w:r w:rsidR="00173DFF">
        <w:rPr>
          <w:rFonts w:asciiTheme="minorHAnsi" w:eastAsia="Times New Roman" w:hAnsiTheme="minorHAnsi" w:cstheme="minorHAnsi"/>
          <w:bCs/>
        </w:rPr>
        <w:t xml:space="preserve"> </w:t>
      </w:r>
      <w:r w:rsidRPr="008C76CA">
        <w:rPr>
          <w:rFonts w:asciiTheme="minorHAnsi" w:eastAsiaTheme="minorHAnsi" w:hAnsiTheme="minorHAnsi" w:cstheme="minorHAnsi"/>
          <w:b/>
        </w:rPr>
        <w:t>Proposed</w:t>
      </w:r>
      <w:r w:rsidR="00506447">
        <w:rPr>
          <w:rFonts w:asciiTheme="minorHAnsi" w:eastAsiaTheme="minorHAnsi" w:hAnsiTheme="minorHAnsi" w:cstheme="minorHAnsi"/>
          <w:b/>
        </w:rPr>
        <w:t xml:space="preserve"> P</w:t>
      </w:r>
      <w:r w:rsidRPr="008C76CA">
        <w:rPr>
          <w:rFonts w:asciiTheme="minorHAnsi" w:eastAsiaTheme="minorHAnsi" w:hAnsiTheme="minorHAnsi" w:cstheme="minorHAnsi"/>
          <w:b/>
        </w:rPr>
        <w:t>roject Components and Sub-Components</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183"/>
      </w:tblGrid>
      <w:tr w:rsidR="003F5123" w:rsidRPr="008C76CA" w14:paraId="796EEB11" w14:textId="77777777" w:rsidTr="006736FC">
        <w:trPr>
          <w:trHeight w:val="174"/>
          <w:jc w:val="center"/>
        </w:trPr>
        <w:tc>
          <w:tcPr>
            <w:tcW w:w="2710" w:type="dxa"/>
            <w:vMerge w:val="restart"/>
            <w:tcBorders>
              <w:top w:val="single" w:sz="4" w:space="0" w:color="7F7F7F" w:themeColor="text1" w:themeTint="80"/>
            </w:tcBorders>
            <w:shd w:val="clear" w:color="auto" w:fill="auto"/>
            <w:vAlign w:val="center"/>
          </w:tcPr>
          <w:p w14:paraId="4D6F5C58" w14:textId="3986C098" w:rsidR="003F5123" w:rsidRPr="008C76CA" w:rsidRDefault="003F5123" w:rsidP="006736FC">
            <w:pPr>
              <w:rPr>
                <w:rFonts w:asciiTheme="minorHAnsi" w:eastAsiaTheme="minorHAnsi" w:hAnsiTheme="minorHAnsi" w:cstheme="minorHAnsi"/>
                <w:b/>
              </w:rPr>
            </w:pPr>
            <w:r w:rsidRPr="008C76CA">
              <w:rPr>
                <w:rFonts w:asciiTheme="minorHAnsi" w:eastAsiaTheme="minorHAnsi" w:hAnsiTheme="minorHAnsi" w:cstheme="minorHAnsi"/>
                <w:b/>
              </w:rPr>
              <w:t>Component 1</w:t>
            </w:r>
            <w:r w:rsidRPr="008C76CA">
              <w:rPr>
                <w:rFonts w:asciiTheme="minorHAnsi" w:hAnsiTheme="minorHAnsi" w:cstheme="minorHAnsi"/>
                <w:b/>
              </w:rPr>
              <w:t>:</w:t>
            </w:r>
            <w:r w:rsidRPr="008C76CA">
              <w:rPr>
                <w:rFonts w:asciiTheme="minorHAnsi" w:hAnsiTheme="minorHAnsi" w:cstheme="minorHAnsi"/>
                <w:lang w:val="en-ZA"/>
              </w:rPr>
              <w:t xml:space="preserve"> </w:t>
            </w:r>
            <w:r w:rsidR="00270845" w:rsidRPr="00506447">
              <w:t>Improving quality of teaching and learning in primary education (US$ 3.3 million)</w:t>
            </w: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14:paraId="44367D3A" w14:textId="010028BA" w:rsidR="003F5123" w:rsidRPr="008C76CA" w:rsidRDefault="00270845" w:rsidP="00270845">
            <w:pPr>
              <w:autoSpaceDE w:val="0"/>
              <w:autoSpaceDN w:val="0"/>
              <w:adjustRightInd w:val="0"/>
              <w:ind w:left="0"/>
              <w:rPr>
                <w:rFonts w:asciiTheme="minorHAnsi" w:hAnsiTheme="minorHAnsi" w:cstheme="minorHAnsi"/>
              </w:rPr>
            </w:pPr>
            <w:r w:rsidRPr="00F74920">
              <w:rPr>
                <w:b/>
                <w:bCs/>
                <w:color w:val="000000" w:themeColor="text1"/>
              </w:rPr>
              <w:t>Subcomponent 1.1.</w:t>
            </w:r>
            <w:r w:rsidR="00173DFF">
              <w:rPr>
                <w:b/>
                <w:bCs/>
                <w:color w:val="000000" w:themeColor="text1"/>
              </w:rPr>
              <w:t xml:space="preserve"> </w:t>
            </w:r>
            <w:r w:rsidRPr="00506447">
              <w:rPr>
                <w:bCs/>
              </w:rPr>
              <w:t xml:space="preserve">Scaling up online training models in </w:t>
            </w:r>
            <w:r w:rsidR="00D26F3A">
              <w:rPr>
                <w:bCs/>
              </w:rPr>
              <w:t xml:space="preserve">mathematics </w:t>
            </w:r>
            <w:r w:rsidRPr="00506447">
              <w:rPr>
                <w:bCs/>
              </w:rPr>
              <w:t>and science for junior secondary school teachers (US$1.5 million).</w:t>
            </w:r>
            <w:r w:rsidR="00173DFF">
              <w:rPr>
                <w:bCs/>
              </w:rPr>
              <w:t xml:space="preserve"> </w:t>
            </w:r>
          </w:p>
        </w:tc>
      </w:tr>
      <w:tr w:rsidR="003F5123" w:rsidRPr="008C76CA" w14:paraId="53C40F39" w14:textId="77777777" w:rsidTr="006736FC">
        <w:trPr>
          <w:trHeight w:val="173"/>
          <w:jc w:val="center"/>
        </w:trPr>
        <w:tc>
          <w:tcPr>
            <w:tcW w:w="2710" w:type="dxa"/>
            <w:vMerge/>
            <w:vAlign w:val="center"/>
          </w:tcPr>
          <w:p w14:paraId="2F3CD294" w14:textId="77777777" w:rsidR="003F5123" w:rsidRPr="008C76CA" w:rsidRDefault="003F5123" w:rsidP="006736FC">
            <w:pPr>
              <w:rPr>
                <w:rFonts w:asciiTheme="minorHAnsi" w:hAnsiTheme="minorHAnsi" w:cstheme="minorHAnsi"/>
                <w:b/>
                <w:bCs/>
              </w:rPr>
            </w:pP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14:paraId="4B6744B7" w14:textId="2F23587D" w:rsidR="003F5123" w:rsidRPr="008C76CA" w:rsidRDefault="00270845" w:rsidP="00270845">
            <w:pPr>
              <w:autoSpaceDE w:val="0"/>
              <w:autoSpaceDN w:val="0"/>
              <w:adjustRightInd w:val="0"/>
              <w:ind w:left="0" w:firstLine="0"/>
              <w:rPr>
                <w:rFonts w:asciiTheme="minorHAnsi" w:hAnsiTheme="minorHAnsi" w:cstheme="minorHAnsi"/>
              </w:rPr>
            </w:pPr>
            <w:r w:rsidRPr="00BA3971">
              <w:rPr>
                <w:b/>
                <w:bCs/>
                <w:color w:val="000000" w:themeColor="text1"/>
              </w:rPr>
              <w:t>Subcomponent 1.2</w:t>
            </w:r>
            <w:r w:rsidRPr="00506447">
              <w:rPr>
                <w:color w:val="000000" w:themeColor="text1"/>
              </w:rPr>
              <w:t>.</w:t>
            </w:r>
            <w:r w:rsidR="00173DFF">
              <w:rPr>
                <w:color w:val="000000" w:themeColor="text1"/>
              </w:rPr>
              <w:t xml:space="preserve"> </w:t>
            </w:r>
            <w:r w:rsidRPr="00506447">
              <w:rPr>
                <w:color w:val="000000" w:themeColor="text1"/>
                <w:lang w:val="en-ZA"/>
              </w:rPr>
              <w:t xml:space="preserve">Strengthening Foundational Learning (FLN) in Literacy and Numeracy in Primary Schools in Grades 1-3 </w:t>
            </w:r>
            <w:r w:rsidRPr="00506447">
              <w:t>(US$1.5 million</w:t>
            </w:r>
          </w:p>
        </w:tc>
      </w:tr>
      <w:tr w:rsidR="003F5123" w:rsidRPr="008C76CA" w14:paraId="565297C6" w14:textId="77777777" w:rsidTr="006736FC">
        <w:trPr>
          <w:trHeight w:val="422"/>
          <w:jc w:val="center"/>
        </w:trPr>
        <w:tc>
          <w:tcPr>
            <w:tcW w:w="2710" w:type="dxa"/>
            <w:vMerge/>
            <w:vAlign w:val="center"/>
          </w:tcPr>
          <w:p w14:paraId="2388E962" w14:textId="77777777" w:rsidR="003F5123" w:rsidRPr="008C76CA" w:rsidRDefault="003F5123" w:rsidP="006736FC">
            <w:pPr>
              <w:rPr>
                <w:rFonts w:asciiTheme="minorHAnsi" w:eastAsiaTheme="minorHAnsi" w:hAnsiTheme="minorHAnsi" w:cstheme="minorHAnsi"/>
                <w:b/>
              </w:rPr>
            </w:pP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14:paraId="566E08C0" w14:textId="67A7EA75" w:rsidR="003F5123" w:rsidRPr="008C76CA" w:rsidRDefault="00270845" w:rsidP="006736FC">
            <w:pPr>
              <w:rPr>
                <w:rFonts w:asciiTheme="minorHAnsi" w:eastAsiaTheme="minorHAnsi" w:hAnsiTheme="minorHAnsi" w:cstheme="minorHAnsi"/>
              </w:rPr>
            </w:pPr>
            <w:r w:rsidRPr="00BC30F4">
              <w:rPr>
                <w:b/>
                <w:bCs/>
                <w:color w:val="000000" w:themeColor="text1"/>
                <w:lang w:eastAsia="en-GB"/>
              </w:rPr>
              <w:t>Subcomponent 1.</w:t>
            </w:r>
            <w:r>
              <w:rPr>
                <w:b/>
                <w:bCs/>
                <w:color w:val="000000" w:themeColor="text1"/>
                <w:lang w:eastAsia="en-GB"/>
              </w:rPr>
              <w:t>3</w:t>
            </w:r>
            <w:r w:rsidRPr="00506447">
              <w:rPr>
                <w:color w:val="000000" w:themeColor="text1"/>
                <w:lang w:eastAsia="en-GB"/>
              </w:rPr>
              <w:t xml:space="preserve">. </w:t>
            </w:r>
            <w:r w:rsidRPr="00506447">
              <w:t>Development and implementation of National Learning Assessment in Grade 9 (US$ 0.3 million).</w:t>
            </w:r>
            <w:r w:rsidR="00173DFF">
              <w:t xml:space="preserve"> </w:t>
            </w:r>
          </w:p>
        </w:tc>
      </w:tr>
      <w:tr w:rsidR="003F5123" w:rsidRPr="008C76CA" w14:paraId="352467C6" w14:textId="77777777" w:rsidTr="006736FC">
        <w:trPr>
          <w:trHeight w:val="560"/>
          <w:jc w:val="center"/>
        </w:trPr>
        <w:tc>
          <w:tcPr>
            <w:tcW w:w="2710" w:type="dxa"/>
            <w:vMerge w:val="restart"/>
            <w:shd w:val="clear" w:color="auto" w:fill="auto"/>
            <w:vAlign w:val="center"/>
          </w:tcPr>
          <w:p w14:paraId="4390A513" w14:textId="0EE28927" w:rsidR="00270845" w:rsidRPr="00270845" w:rsidRDefault="00270845" w:rsidP="00506447">
            <w:pPr>
              <w:spacing w:after="0" w:line="240" w:lineRule="auto"/>
            </w:pPr>
            <w:r w:rsidRPr="00506447">
              <w:rPr>
                <w:b/>
                <w:bCs/>
              </w:rPr>
              <w:t xml:space="preserve">Component 2. </w:t>
            </w:r>
            <w:r w:rsidRPr="00506447">
              <w:t>Enhance physical learning environment and conditions in primary and secondary schools (US$ 15 million)</w:t>
            </w:r>
          </w:p>
        </w:tc>
        <w:tc>
          <w:tcPr>
            <w:tcW w:w="7183" w:type="dxa"/>
            <w:tcBorders>
              <w:top w:val="single" w:sz="4" w:space="0" w:color="auto"/>
            </w:tcBorders>
            <w:shd w:val="clear" w:color="auto" w:fill="auto"/>
            <w:vAlign w:val="center"/>
          </w:tcPr>
          <w:p w14:paraId="1F19A039" w14:textId="68BB5077" w:rsidR="003F5123" w:rsidRPr="008C76CA" w:rsidRDefault="00270845" w:rsidP="006736FC">
            <w:pPr>
              <w:autoSpaceDE w:val="0"/>
              <w:autoSpaceDN w:val="0"/>
              <w:adjustRightInd w:val="0"/>
              <w:rPr>
                <w:rFonts w:asciiTheme="minorHAnsi" w:hAnsiTheme="minorHAnsi" w:cstheme="minorHAnsi"/>
              </w:rPr>
            </w:pPr>
            <w:r w:rsidRPr="00107A55">
              <w:rPr>
                <w:b/>
                <w:bCs/>
              </w:rPr>
              <w:t>Subcomponent 2.1</w:t>
            </w:r>
            <w:r w:rsidRPr="00506447">
              <w:t>.</w:t>
            </w:r>
            <w:r w:rsidR="00173DFF">
              <w:t xml:space="preserve"> </w:t>
            </w:r>
            <w:r w:rsidRPr="00506447">
              <w:t>Improving infrastructure in targeted primary schools (US$10 million).</w:t>
            </w:r>
          </w:p>
        </w:tc>
      </w:tr>
      <w:tr w:rsidR="003F5123" w:rsidRPr="008C76CA" w14:paraId="445CE479" w14:textId="77777777" w:rsidTr="006736FC">
        <w:trPr>
          <w:trHeight w:val="560"/>
          <w:jc w:val="center"/>
        </w:trPr>
        <w:tc>
          <w:tcPr>
            <w:tcW w:w="2710" w:type="dxa"/>
            <w:vMerge/>
            <w:vAlign w:val="center"/>
          </w:tcPr>
          <w:p w14:paraId="50ADF231" w14:textId="77777777" w:rsidR="003F5123" w:rsidRPr="008C76CA" w:rsidRDefault="003F5123" w:rsidP="006736FC">
            <w:pPr>
              <w:rPr>
                <w:rFonts w:asciiTheme="minorHAnsi" w:eastAsiaTheme="minorHAnsi" w:hAnsiTheme="minorHAnsi" w:cstheme="minorHAnsi"/>
                <w:b/>
              </w:rPr>
            </w:pPr>
          </w:p>
        </w:tc>
        <w:tc>
          <w:tcPr>
            <w:tcW w:w="7183" w:type="dxa"/>
            <w:tcBorders>
              <w:top w:val="single" w:sz="4" w:space="0" w:color="7F7F7F" w:themeColor="text1" w:themeTint="80"/>
              <w:bottom w:val="single" w:sz="4" w:space="0" w:color="7F7F7F" w:themeColor="text1" w:themeTint="80"/>
            </w:tcBorders>
            <w:shd w:val="clear" w:color="auto" w:fill="auto"/>
            <w:vAlign w:val="center"/>
          </w:tcPr>
          <w:p w14:paraId="3C3124C8" w14:textId="3C4A796E" w:rsidR="003F5123" w:rsidRPr="008C76CA" w:rsidRDefault="00270845" w:rsidP="006736FC">
            <w:pPr>
              <w:autoSpaceDE w:val="0"/>
              <w:autoSpaceDN w:val="0"/>
              <w:adjustRightInd w:val="0"/>
              <w:rPr>
                <w:rFonts w:asciiTheme="minorHAnsi" w:hAnsiTheme="minorHAnsi" w:cstheme="minorHAnsi"/>
              </w:rPr>
            </w:pPr>
            <w:r w:rsidRPr="00107A55">
              <w:rPr>
                <w:b/>
                <w:bCs/>
              </w:rPr>
              <w:t>Subcomponent 2.2</w:t>
            </w:r>
            <w:r w:rsidRPr="00506447">
              <w:t>.</w:t>
            </w:r>
            <w:r w:rsidR="00173DFF">
              <w:t xml:space="preserve"> </w:t>
            </w:r>
            <w:r w:rsidRPr="00506447">
              <w:t>Construction of laboratories in targeted secondary schools (US$5 million)</w:t>
            </w:r>
            <w:r>
              <w:rPr>
                <w:b/>
                <w:bCs/>
              </w:rPr>
              <w:t>.</w:t>
            </w:r>
          </w:p>
        </w:tc>
      </w:tr>
      <w:tr w:rsidR="00506447" w:rsidRPr="008C76CA" w14:paraId="55B17E9B" w14:textId="77777777" w:rsidTr="006736FC">
        <w:trPr>
          <w:jc w:val="center"/>
        </w:trPr>
        <w:tc>
          <w:tcPr>
            <w:tcW w:w="2710" w:type="dxa"/>
            <w:vMerge w:val="restart"/>
            <w:shd w:val="clear" w:color="auto" w:fill="auto"/>
            <w:vAlign w:val="center"/>
          </w:tcPr>
          <w:p w14:paraId="3AB5CB4D" w14:textId="3CCEBC43" w:rsidR="00506447" w:rsidRPr="00506447" w:rsidRDefault="00506447" w:rsidP="00506447">
            <w:pPr>
              <w:rPr>
                <w:b/>
                <w:bCs/>
              </w:rPr>
            </w:pPr>
            <w:r w:rsidRPr="00107A55">
              <w:rPr>
                <w:b/>
                <w:bCs/>
              </w:rPr>
              <w:t xml:space="preserve">Component 3: </w:t>
            </w:r>
            <w:r w:rsidRPr="00506447">
              <w:t>Strengthen project management, technical assistance, and governance of education system (USD 1.7 million)</w:t>
            </w:r>
          </w:p>
        </w:tc>
        <w:tc>
          <w:tcPr>
            <w:tcW w:w="7183" w:type="dxa"/>
            <w:shd w:val="clear" w:color="auto" w:fill="auto"/>
            <w:vAlign w:val="center"/>
          </w:tcPr>
          <w:p w14:paraId="6B451E8A" w14:textId="69173D73" w:rsidR="00506447" w:rsidRPr="008C76CA" w:rsidRDefault="00506447" w:rsidP="006736FC">
            <w:pPr>
              <w:rPr>
                <w:rFonts w:asciiTheme="minorHAnsi" w:hAnsiTheme="minorHAnsi" w:cstheme="minorHAnsi"/>
              </w:rPr>
            </w:pPr>
            <w:r w:rsidRPr="0091321C">
              <w:rPr>
                <w:b/>
                <w:bCs/>
              </w:rPr>
              <w:t>Subcomponent 3.1</w:t>
            </w:r>
            <w:r>
              <w:rPr>
                <w:b/>
                <w:bCs/>
              </w:rPr>
              <w:t>.</w:t>
            </w:r>
            <w:r>
              <w:t xml:space="preserve"> </w:t>
            </w:r>
            <w:r w:rsidRPr="00506447">
              <w:t>Decentralization of Teachers Service (USD 0.5 million).</w:t>
            </w:r>
          </w:p>
        </w:tc>
      </w:tr>
      <w:tr w:rsidR="00506447" w:rsidRPr="008C76CA" w14:paraId="7E6C401F" w14:textId="77777777" w:rsidTr="006736FC">
        <w:trPr>
          <w:jc w:val="center"/>
        </w:trPr>
        <w:tc>
          <w:tcPr>
            <w:tcW w:w="2710" w:type="dxa"/>
            <w:vMerge/>
            <w:shd w:val="clear" w:color="auto" w:fill="auto"/>
            <w:vAlign w:val="center"/>
          </w:tcPr>
          <w:p w14:paraId="1B64B34F" w14:textId="77777777" w:rsidR="00506447" w:rsidRPr="00107A55" w:rsidRDefault="00506447" w:rsidP="00270845">
            <w:pPr>
              <w:rPr>
                <w:b/>
                <w:bCs/>
              </w:rPr>
            </w:pPr>
          </w:p>
        </w:tc>
        <w:tc>
          <w:tcPr>
            <w:tcW w:w="7183" w:type="dxa"/>
            <w:shd w:val="clear" w:color="auto" w:fill="auto"/>
            <w:vAlign w:val="center"/>
          </w:tcPr>
          <w:p w14:paraId="013F8F61" w14:textId="6805EEBB" w:rsidR="00506447" w:rsidRPr="008C76CA" w:rsidRDefault="00506447" w:rsidP="006736FC">
            <w:pPr>
              <w:rPr>
                <w:rFonts w:asciiTheme="minorHAnsi" w:hAnsiTheme="minorHAnsi" w:cstheme="minorHAnsi"/>
              </w:rPr>
            </w:pPr>
            <w:r w:rsidRPr="008221D1">
              <w:rPr>
                <w:b/>
                <w:bCs/>
              </w:rPr>
              <w:t>Subcomponent 3.2</w:t>
            </w:r>
            <w:r>
              <w:rPr>
                <w:b/>
                <w:bCs/>
              </w:rPr>
              <w:t>.</w:t>
            </w:r>
            <w:r w:rsidR="00173DFF">
              <w:rPr>
                <w:b/>
                <w:bCs/>
              </w:rPr>
              <w:t xml:space="preserve"> </w:t>
            </w:r>
            <w:r w:rsidRPr="00506447">
              <w:t>Project monitoring, evaluation, management, environment and social safeguards, procurement, financial management, and audit (US$ 1.2 million)</w:t>
            </w:r>
          </w:p>
        </w:tc>
      </w:tr>
    </w:tbl>
    <w:p w14:paraId="4C9509C4" w14:textId="77777777" w:rsidR="00FD589F" w:rsidRPr="008C76CA" w:rsidRDefault="00FD589F" w:rsidP="006736FC">
      <w:pPr>
        <w:ind w:left="0" w:firstLine="0"/>
        <w:rPr>
          <w:rFonts w:asciiTheme="minorHAnsi" w:hAnsiTheme="minorHAnsi" w:cstheme="minorHAnsi"/>
          <w:noProof/>
          <w:lang w:val="en-ZA"/>
        </w:rPr>
      </w:pPr>
    </w:p>
    <w:p w14:paraId="41E05489" w14:textId="2A44958D" w:rsidR="009C33EC" w:rsidRPr="008C76CA" w:rsidRDefault="006736FC" w:rsidP="006736FC">
      <w:pPr>
        <w:ind w:left="0" w:firstLine="0"/>
        <w:rPr>
          <w:rFonts w:asciiTheme="minorHAnsi" w:hAnsiTheme="minorHAnsi" w:cstheme="minorHAnsi"/>
          <w:noProof/>
          <w:lang w:val="en-ZA"/>
        </w:rPr>
      </w:pPr>
      <w:r w:rsidRPr="008C76CA">
        <w:rPr>
          <w:rFonts w:asciiTheme="minorHAnsi" w:hAnsiTheme="minorHAnsi" w:cstheme="minorHAnsi"/>
          <w:noProof/>
          <w:lang w:val="en-ZA"/>
        </w:rPr>
        <w:t>The Project will be</w:t>
      </w:r>
      <w:r w:rsidR="00173DFF">
        <w:rPr>
          <w:rFonts w:asciiTheme="minorHAnsi" w:hAnsiTheme="minorHAnsi" w:cstheme="minorHAnsi"/>
          <w:noProof/>
          <w:lang w:val="en-ZA"/>
        </w:rPr>
        <w:t xml:space="preserve"> </w:t>
      </w:r>
      <w:r w:rsidRPr="008C76CA">
        <w:rPr>
          <w:rFonts w:asciiTheme="minorHAnsi" w:hAnsiTheme="minorHAnsi" w:cstheme="minorHAnsi"/>
          <w:noProof/>
          <w:lang w:val="en-ZA"/>
        </w:rPr>
        <w:t>implemented in all ten dist</w:t>
      </w:r>
      <w:r w:rsidR="003F5123" w:rsidRPr="008C76CA">
        <w:rPr>
          <w:rFonts w:asciiTheme="minorHAnsi" w:hAnsiTheme="minorHAnsi" w:cstheme="minorHAnsi"/>
          <w:noProof/>
          <w:lang w:val="en-ZA"/>
        </w:rPr>
        <w:t>ricts</w:t>
      </w:r>
      <w:r w:rsidRPr="008C76CA">
        <w:rPr>
          <w:rFonts w:asciiTheme="minorHAnsi" w:hAnsiTheme="minorHAnsi" w:cstheme="minorHAnsi"/>
          <w:noProof/>
          <w:lang w:val="en-ZA"/>
        </w:rPr>
        <w:t xml:space="preserve"> and is comprised of various sub-projects with different levels of environmental and social impacts and located at various locations throughout the country.</w:t>
      </w:r>
      <w:r w:rsidR="003F5123" w:rsidRPr="008C76CA">
        <w:rPr>
          <w:rFonts w:asciiTheme="minorHAnsi" w:hAnsiTheme="minorHAnsi" w:cstheme="minorHAnsi"/>
          <w:noProof/>
          <w:lang w:val="en-ZA"/>
        </w:rPr>
        <w:t xml:space="preserve"> </w:t>
      </w:r>
    </w:p>
    <w:p w14:paraId="272E6DFA" w14:textId="510710D6" w:rsidR="003F5123" w:rsidRDefault="006736FC" w:rsidP="006736FC">
      <w:pPr>
        <w:rPr>
          <w:rFonts w:asciiTheme="minorHAnsi" w:hAnsiTheme="minorHAnsi" w:cstheme="minorHAnsi"/>
        </w:rPr>
      </w:pPr>
      <w:r w:rsidRPr="008C76CA">
        <w:rPr>
          <w:rFonts w:asciiTheme="minorHAnsi" w:hAnsiTheme="minorHAnsi" w:cstheme="minorHAnsi"/>
          <w:noProof/>
          <w:lang w:val="en-ZA"/>
        </w:rPr>
        <w:t xml:space="preserve">The Ministry of Education and Training </w:t>
      </w:r>
      <w:r w:rsidR="003F5123" w:rsidRPr="008C76CA">
        <w:rPr>
          <w:rFonts w:asciiTheme="minorHAnsi" w:hAnsiTheme="minorHAnsi" w:cstheme="minorHAnsi"/>
          <w:noProof/>
        </w:rPr>
        <w:t xml:space="preserve">came to an understanding that </w:t>
      </w:r>
      <w:r w:rsidR="009C33EC" w:rsidRPr="008C76CA">
        <w:rPr>
          <w:rFonts w:asciiTheme="minorHAnsi" w:hAnsiTheme="minorHAnsi" w:cstheme="minorHAnsi"/>
          <w:noProof/>
        </w:rPr>
        <w:t xml:space="preserve">component 1 and 2 of </w:t>
      </w:r>
      <w:r w:rsidR="003F5123" w:rsidRPr="008C76CA">
        <w:rPr>
          <w:rFonts w:asciiTheme="minorHAnsi" w:hAnsiTheme="minorHAnsi" w:cstheme="minorHAnsi"/>
          <w:noProof/>
        </w:rPr>
        <w:t>the project activities will pose variuos environmental and social risks to number of stakeholders durinng both project planning and implementation therefore a need of</w:t>
      </w:r>
      <w:r w:rsidR="00173DFF">
        <w:rPr>
          <w:rFonts w:asciiTheme="minorHAnsi" w:hAnsiTheme="minorHAnsi" w:cstheme="minorHAnsi"/>
          <w:noProof/>
        </w:rPr>
        <w:t xml:space="preserve"> </w:t>
      </w:r>
      <w:r w:rsidR="003F5123" w:rsidRPr="008C76CA">
        <w:rPr>
          <w:rFonts w:asciiTheme="minorHAnsi" w:hAnsiTheme="minorHAnsi" w:cstheme="minorHAnsi"/>
          <w:noProof/>
        </w:rPr>
        <w:t>Stakeholders Engagement Plan formulation.</w:t>
      </w:r>
      <w:r w:rsidR="003F5123" w:rsidRPr="008C76CA">
        <w:rPr>
          <w:rFonts w:asciiTheme="minorHAnsi" w:hAnsiTheme="minorHAnsi" w:cstheme="minorHAnsi"/>
          <w:noProof/>
          <w:color w:val="auto"/>
        </w:rPr>
        <w:t xml:space="preserve"> The stakeholders</w:t>
      </w:r>
      <w:r w:rsidR="003F5123" w:rsidRPr="008C76CA">
        <w:rPr>
          <w:rFonts w:asciiTheme="minorHAnsi" w:hAnsiTheme="minorHAnsi" w:cstheme="minorHAnsi"/>
          <w:noProof/>
          <w:color w:val="FF0000"/>
        </w:rPr>
        <w:t xml:space="preserve"> </w:t>
      </w:r>
      <w:r w:rsidR="003F5123" w:rsidRPr="008C76CA">
        <w:rPr>
          <w:rFonts w:asciiTheme="minorHAnsi" w:hAnsiTheme="minorHAnsi" w:cstheme="minorHAnsi"/>
          <w:noProof/>
        </w:rPr>
        <w:t>engagement plan is informed and aligned with the World Bank Environment and Social Standard 10</w:t>
      </w:r>
      <w:r w:rsidR="00173DFF">
        <w:rPr>
          <w:rFonts w:asciiTheme="minorHAnsi" w:hAnsiTheme="minorHAnsi" w:cstheme="minorHAnsi"/>
          <w:noProof/>
        </w:rPr>
        <w:t xml:space="preserve"> </w:t>
      </w:r>
      <w:r w:rsidR="003F5123" w:rsidRPr="008C76CA">
        <w:rPr>
          <w:rFonts w:asciiTheme="minorHAnsi" w:hAnsiTheme="minorHAnsi" w:cstheme="minorHAnsi"/>
          <w:noProof/>
        </w:rPr>
        <w:t>(ESS10)</w:t>
      </w:r>
      <w:r w:rsidR="00FD589F" w:rsidRPr="008C76CA">
        <w:rPr>
          <w:rFonts w:asciiTheme="minorHAnsi" w:hAnsiTheme="minorHAnsi" w:cstheme="minorHAnsi"/>
          <w:noProof/>
        </w:rPr>
        <w:t xml:space="preserve"> </w:t>
      </w:r>
      <w:r w:rsidR="003F5123" w:rsidRPr="008C76CA">
        <w:rPr>
          <w:rFonts w:asciiTheme="minorHAnsi" w:hAnsiTheme="minorHAnsi" w:cstheme="minorHAnsi"/>
          <w:noProof/>
        </w:rPr>
        <w:t>of the World Bank Policies on ESMF. ESS10 recognizes the importance of open and transparent engagement between the Borrower</w:t>
      </w:r>
      <w:r w:rsidR="00506447">
        <w:rPr>
          <w:rFonts w:asciiTheme="minorHAnsi" w:hAnsiTheme="minorHAnsi" w:cstheme="minorHAnsi"/>
          <w:noProof/>
        </w:rPr>
        <w:t>(Government of the Kingdom of Lesotho)</w:t>
      </w:r>
      <w:r w:rsidR="003F5123" w:rsidRPr="008C76CA">
        <w:rPr>
          <w:rFonts w:asciiTheme="minorHAnsi" w:hAnsiTheme="minorHAnsi" w:cstheme="minorHAnsi"/>
          <w:noProof/>
        </w:rPr>
        <w:t xml:space="preserve"> and project stakeholders as an essential element of good international practice. </w:t>
      </w:r>
      <w:r w:rsidR="003F5123" w:rsidRPr="008C76CA">
        <w:rPr>
          <w:rFonts w:asciiTheme="minorHAnsi" w:hAnsiTheme="minorHAnsi" w:cstheme="minorHAnsi"/>
        </w:rPr>
        <w:t xml:space="preserve">This Stakeholder Engagement </w:t>
      </w:r>
      <w:r w:rsidR="003F5123" w:rsidRPr="008C76CA">
        <w:rPr>
          <w:rFonts w:asciiTheme="minorHAnsi" w:hAnsiTheme="minorHAnsi" w:cstheme="minorHAnsi"/>
        </w:rPr>
        <w:lastRenderedPageBreak/>
        <w:t>Programme (SEP) has been prepared by Ministry of Education and Training</w:t>
      </w:r>
      <w:r w:rsidR="0064369D" w:rsidRPr="008C76CA">
        <w:rPr>
          <w:rFonts w:asciiTheme="minorHAnsi" w:hAnsiTheme="minorHAnsi" w:cstheme="minorHAnsi"/>
        </w:rPr>
        <w:t xml:space="preserve"> </w:t>
      </w:r>
      <w:r w:rsidR="003F5123" w:rsidRPr="008C76CA">
        <w:rPr>
          <w:rFonts w:asciiTheme="minorHAnsi" w:hAnsiTheme="minorHAnsi" w:cstheme="minorHAnsi"/>
        </w:rPr>
        <w:t xml:space="preserve">(MoET), in consultation with World </w:t>
      </w:r>
      <w:r w:rsidR="00BD1809" w:rsidRPr="008C76CA">
        <w:rPr>
          <w:rFonts w:asciiTheme="minorHAnsi" w:hAnsiTheme="minorHAnsi" w:cstheme="minorHAnsi"/>
        </w:rPr>
        <w:t>Bank.</w:t>
      </w:r>
      <w:r w:rsidR="003F5123" w:rsidRPr="008C76CA">
        <w:rPr>
          <w:rFonts w:asciiTheme="minorHAnsi" w:hAnsiTheme="minorHAnsi" w:cstheme="minorHAnsi"/>
        </w:rPr>
        <w:t xml:space="preserve"> SEP has been prepared as part of the Environmental and Social Impact Assessment (ESIA) for the proposed Lesotho Education </w:t>
      </w:r>
      <w:r w:rsidR="00BD1809" w:rsidRPr="008C76CA">
        <w:rPr>
          <w:rFonts w:asciiTheme="minorHAnsi" w:hAnsiTheme="minorHAnsi" w:cstheme="minorHAnsi"/>
        </w:rPr>
        <w:t>Improvement Project</w:t>
      </w:r>
      <w:r w:rsidR="003F5123" w:rsidRPr="008C76CA">
        <w:rPr>
          <w:rFonts w:asciiTheme="minorHAnsi" w:hAnsiTheme="minorHAnsi" w:cstheme="minorHAnsi"/>
        </w:rPr>
        <w:t xml:space="preserve"> (LEIP) of the Government of Lesotho through its Ministry of Education and Training. The </w:t>
      </w:r>
      <w:r w:rsidR="00BD1809" w:rsidRPr="008C76CA">
        <w:rPr>
          <w:rFonts w:asciiTheme="minorHAnsi" w:hAnsiTheme="minorHAnsi" w:cstheme="minorHAnsi"/>
        </w:rPr>
        <w:t>document will</w:t>
      </w:r>
      <w:r w:rsidR="003F5123" w:rsidRPr="008C76CA">
        <w:rPr>
          <w:rFonts w:asciiTheme="minorHAnsi" w:hAnsiTheme="minorHAnsi" w:cstheme="minorHAnsi"/>
        </w:rPr>
        <w:t xml:space="preserve"> be updated and refined by the LEIP throughout the life cycle of the project. The SEP will </w:t>
      </w:r>
      <w:r w:rsidR="00BD1809" w:rsidRPr="008C76CA">
        <w:rPr>
          <w:rFonts w:asciiTheme="minorHAnsi" w:hAnsiTheme="minorHAnsi" w:cstheme="minorHAnsi"/>
        </w:rPr>
        <w:t>adopt the</w:t>
      </w:r>
      <w:r w:rsidR="003F5123" w:rsidRPr="008C76CA">
        <w:rPr>
          <w:rFonts w:asciiTheme="minorHAnsi" w:hAnsiTheme="minorHAnsi" w:cstheme="minorHAnsi"/>
        </w:rPr>
        <w:t xml:space="preserve"> lessons learned from the newly similar just implemented Lesotho Quality for Quality </w:t>
      </w:r>
      <w:r w:rsidR="00B37C39" w:rsidRPr="008C76CA">
        <w:rPr>
          <w:rFonts w:asciiTheme="minorHAnsi" w:hAnsiTheme="minorHAnsi" w:cstheme="minorHAnsi"/>
        </w:rPr>
        <w:t>Education of</w:t>
      </w:r>
      <w:r w:rsidR="003F5123" w:rsidRPr="008C76CA">
        <w:rPr>
          <w:rFonts w:asciiTheme="minorHAnsi" w:hAnsiTheme="minorHAnsi" w:cstheme="minorHAnsi"/>
        </w:rPr>
        <w:t xml:space="preserve"> the Ministry of Education and the current Basic Education Strengthening Project. It will be an operational tool to define the protocols for effectively engaging local and affected communities in the overall project development, disseminate activities, outputs and results, coordinate and hold consultations and develop clear channels of communication of the project to all relevant stakeholders and target audience. It will also describe the agreed Grievance Mechanisms that will be available for project affected/interested/citizen of Lesotho, thus for sending their claims, observations and requests to the project team.</w:t>
      </w:r>
    </w:p>
    <w:p w14:paraId="178F2191" w14:textId="77777777" w:rsidR="00552C0D" w:rsidRPr="008C76CA" w:rsidRDefault="00552C0D" w:rsidP="006736FC">
      <w:pPr>
        <w:rPr>
          <w:rFonts w:asciiTheme="minorHAnsi" w:hAnsiTheme="minorHAnsi" w:cstheme="minorHAnsi"/>
        </w:rPr>
      </w:pPr>
    </w:p>
    <w:p w14:paraId="3B3DE05E" w14:textId="20F84F91" w:rsidR="003F5123" w:rsidRDefault="0064369D" w:rsidP="00552C0D">
      <w:pPr>
        <w:pStyle w:val="Heading1"/>
        <w:numPr>
          <w:ilvl w:val="1"/>
          <w:numId w:val="31"/>
        </w:numPr>
        <w:rPr>
          <w:rFonts w:asciiTheme="minorHAnsi" w:hAnsiTheme="minorHAnsi" w:cstheme="minorHAnsi"/>
          <w:noProof/>
        </w:rPr>
      </w:pPr>
      <w:bookmarkStart w:id="16" w:name="_Toc162948269"/>
      <w:r w:rsidRPr="008C76CA">
        <w:rPr>
          <w:rFonts w:asciiTheme="minorHAnsi" w:hAnsiTheme="minorHAnsi" w:cstheme="minorHAnsi"/>
          <w:noProof/>
        </w:rPr>
        <w:t>Overview of Stakeholders Engagement</w:t>
      </w:r>
      <w:bookmarkEnd w:id="16"/>
    </w:p>
    <w:p w14:paraId="5E7DF3A1" w14:textId="77777777" w:rsidR="00552C0D" w:rsidRPr="00552C0D" w:rsidRDefault="00552C0D" w:rsidP="00A52ED6"/>
    <w:p w14:paraId="4FD55A1A" w14:textId="57C81F22" w:rsidR="003F5123" w:rsidRPr="008C76CA" w:rsidRDefault="0064369D" w:rsidP="006736FC">
      <w:pPr>
        <w:pStyle w:val="Heading2"/>
        <w:rPr>
          <w:rFonts w:asciiTheme="minorHAnsi" w:hAnsiTheme="minorHAnsi" w:cstheme="minorHAnsi"/>
          <w:noProof/>
        </w:rPr>
      </w:pPr>
      <w:bookmarkStart w:id="17" w:name="_Toc162948270"/>
      <w:r w:rsidRPr="008C76CA">
        <w:rPr>
          <w:rFonts w:asciiTheme="minorHAnsi" w:hAnsiTheme="minorHAnsi" w:cstheme="minorHAnsi"/>
          <w:noProof/>
        </w:rPr>
        <w:t xml:space="preserve">2.1. </w:t>
      </w:r>
      <w:r w:rsidR="003F5123" w:rsidRPr="008C76CA">
        <w:rPr>
          <w:rFonts w:asciiTheme="minorHAnsi" w:hAnsiTheme="minorHAnsi" w:cstheme="minorHAnsi"/>
          <w:noProof/>
        </w:rPr>
        <w:t>Definition of Stakeholders Engagement Plan</w:t>
      </w:r>
      <w:bookmarkEnd w:id="17"/>
      <w:r w:rsidR="003F5123" w:rsidRPr="008C76CA">
        <w:rPr>
          <w:rFonts w:asciiTheme="minorHAnsi" w:hAnsiTheme="minorHAnsi" w:cstheme="minorHAnsi"/>
          <w:noProof/>
        </w:rPr>
        <w:t xml:space="preserve"> </w:t>
      </w:r>
    </w:p>
    <w:p w14:paraId="46EE7D1F" w14:textId="69730327" w:rsidR="003F5123" w:rsidRPr="008C76CA" w:rsidRDefault="006736FC" w:rsidP="006736FC">
      <w:pPr>
        <w:rPr>
          <w:rFonts w:asciiTheme="minorHAnsi" w:hAnsiTheme="minorHAnsi" w:cstheme="minorHAnsi"/>
          <w:b/>
          <w:bCs/>
          <w:noProof/>
        </w:rPr>
      </w:pPr>
      <w:r w:rsidRPr="008C76CA">
        <w:rPr>
          <w:rFonts w:asciiTheme="minorHAnsi" w:hAnsiTheme="minorHAnsi" w:cstheme="minorHAnsi"/>
          <w:noProof/>
        </w:rPr>
        <w:t>Stakeholder engagement is </w:t>
      </w:r>
      <w:r w:rsidR="00767399">
        <w:rPr>
          <w:rFonts w:asciiTheme="minorHAnsi" w:hAnsiTheme="minorHAnsi" w:cstheme="minorHAnsi"/>
          <w:noProof/>
        </w:rPr>
        <w:t xml:space="preserve">defined as </w:t>
      </w:r>
      <w:r w:rsidRPr="008C76CA">
        <w:rPr>
          <w:rFonts w:asciiTheme="minorHAnsi" w:hAnsiTheme="minorHAnsi" w:cstheme="minorHAnsi"/>
          <w:noProof/>
        </w:rPr>
        <w:t>the systematic identification, analysis, planning and implementation of actions designed to influence stakeholders. A stakeholder engagement strategy identifies the needs of key groups and the sponsor</w:t>
      </w:r>
      <w:r w:rsidR="003F5123" w:rsidRPr="008C76CA">
        <w:rPr>
          <w:rFonts w:asciiTheme="minorHAnsi" w:hAnsiTheme="minorHAnsi" w:cstheme="minorHAnsi"/>
          <w:noProof/>
        </w:rPr>
        <w:t>s’</w:t>
      </w:r>
      <w:r w:rsidRPr="008C76CA">
        <w:rPr>
          <w:rFonts w:asciiTheme="minorHAnsi" w:hAnsiTheme="minorHAnsi" w:cstheme="minorHAnsi"/>
          <w:noProof/>
        </w:rPr>
        <w:t xml:space="preserve"> vital role in ensuring those business needs are met.</w:t>
      </w:r>
      <w:r w:rsidRPr="008C76CA">
        <w:rPr>
          <w:rFonts w:asciiTheme="minorHAnsi" w:hAnsiTheme="minorHAnsi" w:cstheme="minorHAnsi"/>
          <w:noProof/>
          <w:lang w:val="en-NZ"/>
        </w:rPr>
        <w:t xml:space="preserve"> It is actual involves </w:t>
      </w:r>
      <w:r w:rsidRPr="008C76CA">
        <w:rPr>
          <w:rFonts w:asciiTheme="minorHAnsi" w:hAnsiTheme="minorHAnsi" w:cstheme="minorHAnsi"/>
          <w:noProof/>
        </w:rPr>
        <w:t xml:space="preserve">a group or individual who can affect or is affected by the achievement of the organization's objective.” </w:t>
      </w:r>
      <w:r w:rsidR="003F5123" w:rsidRPr="008C76CA">
        <w:rPr>
          <w:rFonts w:asciiTheme="minorHAnsi" w:hAnsiTheme="minorHAnsi" w:cstheme="minorHAnsi"/>
          <w:noProof/>
        </w:rPr>
        <w:t>It</w:t>
      </w:r>
      <w:r w:rsidR="00173DFF">
        <w:rPr>
          <w:rFonts w:asciiTheme="minorHAnsi" w:hAnsiTheme="minorHAnsi" w:cstheme="minorHAnsi"/>
          <w:noProof/>
        </w:rPr>
        <w:t xml:space="preserve"> </w:t>
      </w:r>
      <w:r w:rsidRPr="008C76CA">
        <w:rPr>
          <w:rFonts w:asciiTheme="minorHAnsi" w:hAnsiTheme="minorHAnsi" w:cstheme="minorHAnsi"/>
          <w:noProof/>
        </w:rPr>
        <w:t>is about knowing who your stakeholders are, understanding them and knowing how best to involve them in your business.</w:t>
      </w:r>
      <w:r w:rsidR="003F5123" w:rsidRPr="008C76CA">
        <w:rPr>
          <w:rFonts w:asciiTheme="minorHAnsi" w:hAnsiTheme="minorHAnsi" w:cstheme="minorHAnsi"/>
          <w:noProof/>
        </w:rPr>
        <w:t xml:space="preserve"> </w:t>
      </w:r>
      <w:r w:rsidRPr="008C76CA">
        <w:rPr>
          <w:rFonts w:asciiTheme="minorHAnsi" w:hAnsiTheme="minorHAnsi" w:cstheme="minorHAnsi"/>
          <w:noProof/>
        </w:rPr>
        <w:t>It involves identifying, understanding and involving people who have a stake in the outcome of the plan. It also requires a comprehensive approach that includes ongoing communication, listening, and collaboration.</w:t>
      </w:r>
      <w:r w:rsidR="003F5123" w:rsidRPr="008C76CA">
        <w:rPr>
          <w:rFonts w:asciiTheme="minorHAnsi" w:hAnsiTheme="minorHAnsi" w:cstheme="minorHAnsi"/>
          <w:b/>
          <w:bCs/>
          <w:noProof/>
        </w:rPr>
        <w:t xml:space="preserve"> </w:t>
      </w:r>
    </w:p>
    <w:p w14:paraId="4D416ECE" w14:textId="4390AACF" w:rsidR="0064369D" w:rsidRPr="008C76CA" w:rsidRDefault="003F5123" w:rsidP="006736FC">
      <w:pPr>
        <w:rPr>
          <w:rFonts w:asciiTheme="minorHAnsi" w:hAnsiTheme="minorHAnsi" w:cstheme="minorHAnsi"/>
        </w:rPr>
      </w:pPr>
      <w:r w:rsidRPr="008C76CA">
        <w:rPr>
          <w:rFonts w:asciiTheme="minorHAnsi" w:hAnsiTheme="minorHAnsi" w:cstheme="minorHAnsi"/>
        </w:rPr>
        <w:t xml:space="preserve">The SEP outlines the engagement process to be undertaken as part of the </w:t>
      </w:r>
      <w:r w:rsidR="0064369D" w:rsidRPr="008C76CA">
        <w:rPr>
          <w:rFonts w:asciiTheme="minorHAnsi" w:hAnsiTheme="minorHAnsi" w:cstheme="minorHAnsi"/>
        </w:rPr>
        <w:t xml:space="preserve">Environment and </w:t>
      </w:r>
      <w:r w:rsidRPr="008C76CA">
        <w:rPr>
          <w:rFonts w:asciiTheme="minorHAnsi" w:hAnsiTheme="minorHAnsi" w:cstheme="minorHAnsi"/>
        </w:rPr>
        <w:t>S</w:t>
      </w:r>
      <w:r w:rsidR="0064369D" w:rsidRPr="008C76CA">
        <w:rPr>
          <w:rFonts w:asciiTheme="minorHAnsi" w:hAnsiTheme="minorHAnsi" w:cstheme="minorHAnsi"/>
        </w:rPr>
        <w:t xml:space="preserve">ocial </w:t>
      </w:r>
      <w:r w:rsidRPr="008C76CA">
        <w:rPr>
          <w:rFonts w:asciiTheme="minorHAnsi" w:hAnsiTheme="minorHAnsi" w:cstheme="minorHAnsi"/>
        </w:rPr>
        <w:t>I</w:t>
      </w:r>
      <w:r w:rsidR="0064369D" w:rsidRPr="008C76CA">
        <w:rPr>
          <w:rFonts w:asciiTheme="minorHAnsi" w:hAnsiTheme="minorHAnsi" w:cstheme="minorHAnsi"/>
        </w:rPr>
        <w:t>mpact Assessment (ESIA)</w:t>
      </w:r>
      <w:r w:rsidRPr="008C76CA">
        <w:rPr>
          <w:rFonts w:asciiTheme="minorHAnsi" w:hAnsiTheme="minorHAnsi" w:cstheme="minorHAnsi"/>
        </w:rPr>
        <w:t xml:space="preserve"> stage. It is a formal strategy to provide equal opportunities for engagement and participation to the affected, interested, concern stakeholders to be in the project and to define effective communication strategies with the different project stakeholders.</w:t>
      </w:r>
    </w:p>
    <w:p w14:paraId="01412543" w14:textId="706C2C9F" w:rsidR="0064369D" w:rsidRPr="008C76CA" w:rsidRDefault="003F5123" w:rsidP="006736FC">
      <w:pPr>
        <w:rPr>
          <w:rFonts w:asciiTheme="minorHAnsi" w:hAnsiTheme="minorHAnsi" w:cstheme="minorHAnsi"/>
        </w:rPr>
      </w:pPr>
      <w:r w:rsidRPr="008C76CA">
        <w:rPr>
          <w:rFonts w:asciiTheme="minorHAnsi" w:hAnsiTheme="minorHAnsi" w:cstheme="minorHAnsi"/>
        </w:rPr>
        <w:t xml:space="preserve"> In terms of communication, the SEP specifies the frequency and type of communications, media, contact persons, and locations of communication events. SEP identifies actions required to promote productive involvement of stakeholders in decision making and execution. It describes the timing and methods of engaging with stakeholders and range of information to be communicated to them as well as information to be sought from them throughout the life cycle of the </w:t>
      </w:r>
      <w:r w:rsidR="00B37C39" w:rsidRPr="008C76CA">
        <w:rPr>
          <w:rFonts w:asciiTheme="minorHAnsi" w:hAnsiTheme="minorHAnsi" w:cstheme="minorHAnsi"/>
        </w:rPr>
        <w:t>project.</w:t>
      </w:r>
      <w:r w:rsidRPr="008C76CA">
        <w:rPr>
          <w:rFonts w:asciiTheme="minorHAnsi" w:hAnsiTheme="minorHAnsi" w:cstheme="minorHAnsi"/>
        </w:rPr>
        <w:t xml:space="preserve"> </w:t>
      </w:r>
    </w:p>
    <w:p w14:paraId="4642FAC2" w14:textId="6244B784" w:rsidR="003F5123" w:rsidRPr="008C76CA" w:rsidRDefault="003F5123" w:rsidP="006736FC">
      <w:pPr>
        <w:rPr>
          <w:rFonts w:asciiTheme="minorHAnsi" w:hAnsiTheme="minorHAnsi" w:cstheme="minorHAnsi"/>
        </w:rPr>
      </w:pPr>
      <w:r w:rsidRPr="008C76CA">
        <w:rPr>
          <w:rFonts w:asciiTheme="minorHAnsi" w:hAnsiTheme="minorHAnsi" w:cstheme="minorHAnsi"/>
        </w:rPr>
        <w:t xml:space="preserve">The SEP will inform the GoL to provide stakeholders with timely, relevant, understandable and accessible information; consult with them in a culturally appropriate manner which is free of manipulation, interference, coercion, discrimination and intimidation. It also considers the main characteristics and interests of stakeholders, different level of engagement and consultation that will be appropriate for different stakeholders throughout preparation and implementation. </w:t>
      </w:r>
    </w:p>
    <w:p w14:paraId="129ABEEB" w14:textId="1B9D1EE8" w:rsidR="003F5123" w:rsidRPr="008C76CA" w:rsidRDefault="003F5123" w:rsidP="006736FC">
      <w:pPr>
        <w:rPr>
          <w:rFonts w:asciiTheme="minorHAnsi" w:hAnsiTheme="minorHAnsi" w:cstheme="minorHAnsi"/>
        </w:rPr>
      </w:pPr>
      <w:r w:rsidRPr="008C76CA">
        <w:rPr>
          <w:rFonts w:asciiTheme="minorHAnsi" w:hAnsiTheme="minorHAnsi" w:cstheme="minorHAnsi"/>
        </w:rPr>
        <w:t xml:space="preserve">Stakeholder Engagement Plan (SEP) will assist different LEIP </w:t>
      </w:r>
      <w:r w:rsidR="0064369D" w:rsidRPr="008C76CA">
        <w:rPr>
          <w:rFonts w:asciiTheme="minorHAnsi" w:hAnsiTheme="minorHAnsi" w:cstheme="minorHAnsi"/>
        </w:rPr>
        <w:t xml:space="preserve">and other </w:t>
      </w:r>
      <w:r w:rsidRPr="008C76CA">
        <w:rPr>
          <w:rFonts w:asciiTheme="minorHAnsi" w:hAnsiTheme="minorHAnsi" w:cstheme="minorHAnsi"/>
        </w:rPr>
        <w:t xml:space="preserve">implementing agencies </w:t>
      </w:r>
      <w:r w:rsidR="0064369D" w:rsidRPr="008C76CA">
        <w:rPr>
          <w:rFonts w:asciiTheme="minorHAnsi" w:hAnsiTheme="minorHAnsi" w:cstheme="minorHAnsi"/>
        </w:rPr>
        <w:t>in</w:t>
      </w:r>
      <w:r w:rsidRPr="008C76CA">
        <w:rPr>
          <w:rFonts w:asciiTheme="minorHAnsi" w:hAnsiTheme="minorHAnsi" w:cstheme="minorHAnsi"/>
        </w:rPr>
        <w:t xml:space="preserve"> managing and facilitating future engagement through the various stages of the Project’s life cycle from design phase of the project through to construction, liability period and closure. This SEP details engagement undertaken by the </w:t>
      </w:r>
      <w:r w:rsidR="0064369D" w:rsidRPr="008C76CA">
        <w:rPr>
          <w:rFonts w:asciiTheme="minorHAnsi" w:hAnsiTheme="minorHAnsi" w:cstheme="minorHAnsi"/>
        </w:rPr>
        <w:t>MoET</w:t>
      </w:r>
      <w:r w:rsidRPr="008C76CA">
        <w:rPr>
          <w:rFonts w:asciiTheme="minorHAnsi" w:hAnsiTheme="minorHAnsi" w:cstheme="minorHAnsi"/>
        </w:rPr>
        <w:t xml:space="preserve"> with the different project stakeholders during the stage of the Project </w:t>
      </w:r>
      <w:r w:rsidRPr="008C76CA">
        <w:rPr>
          <w:rFonts w:asciiTheme="minorHAnsi" w:hAnsiTheme="minorHAnsi" w:cstheme="minorHAnsi"/>
        </w:rPr>
        <w:lastRenderedPageBreak/>
        <w:t xml:space="preserve">preparation and serves as a guide to engagement during the Project early stages of creation of Grievance Redress Mechanism committees (GRCs). This SEP will need to be revised following Project progress to inform on-going stakeholder’s engagement through the various stages of Project construction, liability period and closure. </w:t>
      </w:r>
    </w:p>
    <w:p w14:paraId="75B9B5F3" w14:textId="77777777" w:rsidR="00F12E49" w:rsidRPr="008C76CA" w:rsidRDefault="00F12E49" w:rsidP="006736FC">
      <w:pPr>
        <w:spacing w:after="0" w:line="240" w:lineRule="auto"/>
        <w:ind w:left="0" w:firstLine="0"/>
        <w:rPr>
          <w:rFonts w:asciiTheme="minorHAnsi" w:hAnsiTheme="minorHAnsi" w:cstheme="minorHAnsi"/>
          <w:lang w:eastAsia="zh-CN"/>
        </w:rPr>
      </w:pPr>
    </w:p>
    <w:p w14:paraId="519F0718" w14:textId="44CB27FC" w:rsidR="005517F0" w:rsidRPr="008C76CA" w:rsidRDefault="0064369D" w:rsidP="006736FC">
      <w:pPr>
        <w:pStyle w:val="Heading1"/>
        <w:rPr>
          <w:rFonts w:asciiTheme="minorHAnsi" w:hAnsiTheme="minorHAnsi" w:cstheme="minorHAnsi"/>
        </w:rPr>
      </w:pPr>
      <w:bookmarkStart w:id="18" w:name="_Toc162948271"/>
      <w:r w:rsidRPr="008C76CA">
        <w:rPr>
          <w:rFonts w:asciiTheme="minorHAnsi" w:hAnsiTheme="minorHAnsi" w:cstheme="minorHAnsi"/>
        </w:rPr>
        <w:t>3</w:t>
      </w:r>
      <w:r w:rsidR="008264B7" w:rsidRPr="008C76CA">
        <w:rPr>
          <w:rFonts w:asciiTheme="minorHAnsi" w:hAnsiTheme="minorHAnsi" w:cstheme="minorHAnsi"/>
        </w:rPr>
        <w:t>.</w:t>
      </w:r>
      <w:r w:rsidRPr="008C76CA">
        <w:rPr>
          <w:rFonts w:asciiTheme="minorHAnsi" w:hAnsiTheme="minorHAnsi" w:cstheme="minorHAnsi"/>
        </w:rPr>
        <w:t>0.</w:t>
      </w:r>
      <w:r w:rsidR="008264B7" w:rsidRPr="008C76CA">
        <w:rPr>
          <w:rFonts w:asciiTheme="minorHAnsi" w:hAnsiTheme="minorHAnsi" w:cstheme="minorHAnsi"/>
        </w:rPr>
        <w:t xml:space="preserve"> </w:t>
      </w:r>
      <w:r w:rsidR="005517F0" w:rsidRPr="008C76CA">
        <w:rPr>
          <w:rFonts w:asciiTheme="minorHAnsi" w:hAnsiTheme="minorHAnsi" w:cstheme="minorHAnsi"/>
        </w:rPr>
        <w:t>Objective/Description of SEP</w:t>
      </w:r>
      <w:bookmarkEnd w:id="18"/>
    </w:p>
    <w:p w14:paraId="1A177137" w14:textId="77777777" w:rsidR="005517F0" w:rsidRPr="008C76CA" w:rsidRDefault="005517F0" w:rsidP="006736FC">
      <w:pPr>
        <w:spacing w:after="0" w:line="240" w:lineRule="auto"/>
        <w:ind w:left="0" w:firstLine="0"/>
        <w:rPr>
          <w:rFonts w:asciiTheme="minorHAnsi" w:hAnsiTheme="minorHAnsi" w:cstheme="minorHAnsi"/>
          <w:b/>
          <w:color w:val="538135"/>
        </w:rPr>
      </w:pPr>
    </w:p>
    <w:p w14:paraId="57A0E535" w14:textId="43D5B9F5" w:rsidR="003050F3" w:rsidRPr="008C76CA" w:rsidRDefault="00B64D59" w:rsidP="006736FC">
      <w:pPr>
        <w:rPr>
          <w:rFonts w:asciiTheme="minorHAnsi" w:hAnsiTheme="minorHAnsi" w:cstheme="minorHAnsi"/>
        </w:rPr>
      </w:pPr>
      <w:r w:rsidRPr="008C76CA">
        <w:rPr>
          <w:rFonts w:asciiTheme="minorHAnsi" w:hAnsiTheme="minorHAnsi" w:cstheme="minorHAnsi"/>
        </w:rPr>
        <w:t xml:space="preserve">The overall objective of this SEP is to define a program for stakeholder engagement, including public information disclosure and </w:t>
      </w:r>
      <w:r w:rsidR="00D64C33" w:rsidRPr="008C76CA">
        <w:rPr>
          <w:rFonts w:asciiTheme="minorHAnsi" w:hAnsiTheme="minorHAnsi" w:cstheme="minorHAnsi"/>
        </w:rPr>
        <w:t>consultation throughout</w:t>
      </w:r>
      <w:r w:rsidRPr="008C76CA">
        <w:rPr>
          <w:rFonts w:asciiTheme="minorHAnsi" w:hAnsiTheme="minorHAnsi" w:cstheme="minorHAnsi"/>
        </w:rPr>
        <w:t xml:space="preserve"> the entire project cycle. </w:t>
      </w:r>
      <w:r w:rsidR="003050F3" w:rsidRPr="008C76CA">
        <w:rPr>
          <w:rFonts w:asciiTheme="minorHAnsi" w:hAnsiTheme="minorHAnsi" w:cstheme="minorHAnsi"/>
        </w:rPr>
        <w:t xml:space="preserve">It is further meant to improve and facilitate decision making and create an atmosphere of understanding that actively involves both project – affected people and other project stakeholders as according to the World Bank Environment and Social Standards with specific focus to ESS10. </w:t>
      </w:r>
      <w:r w:rsidR="003050F3" w:rsidRPr="008C76CA">
        <w:rPr>
          <w:rFonts w:asciiTheme="minorHAnsi" w:hAnsiTheme="minorHAnsi" w:cstheme="minorHAnsi"/>
          <w:noProof/>
        </w:rPr>
        <w:t xml:space="preserve">ESS10 recognizes the importance of open and transparent engagement between the Borrower and project stakeholders as an essential element of good international practice. </w:t>
      </w:r>
      <w:r w:rsidR="002B4DA6" w:rsidRPr="008C76CA">
        <w:rPr>
          <w:rFonts w:asciiTheme="minorHAnsi" w:hAnsiTheme="minorHAnsi" w:cstheme="minorHAnsi"/>
          <w:noProof/>
        </w:rPr>
        <w:t xml:space="preserve">It </w:t>
      </w:r>
      <w:r w:rsidR="00FA5A0A" w:rsidRPr="008C76CA">
        <w:rPr>
          <w:rFonts w:asciiTheme="minorHAnsi" w:hAnsiTheme="minorHAnsi" w:cstheme="minorHAnsi"/>
          <w:noProof/>
        </w:rPr>
        <w:t xml:space="preserve">is </w:t>
      </w:r>
      <w:r w:rsidR="002B4DA6" w:rsidRPr="008C76CA">
        <w:rPr>
          <w:rFonts w:asciiTheme="minorHAnsi" w:hAnsiTheme="minorHAnsi" w:cstheme="minorHAnsi"/>
          <w:noProof/>
        </w:rPr>
        <w:t>further meant</w:t>
      </w:r>
      <w:r w:rsidR="00F20A05" w:rsidRPr="008C76CA">
        <w:rPr>
          <w:rFonts w:asciiTheme="minorHAnsi" w:hAnsiTheme="minorHAnsi" w:cstheme="minorHAnsi"/>
          <w:noProof/>
        </w:rPr>
        <w:t xml:space="preserve"> </w:t>
      </w:r>
      <w:r w:rsidR="003050F3" w:rsidRPr="008C76CA">
        <w:rPr>
          <w:rFonts w:asciiTheme="minorHAnsi" w:hAnsiTheme="minorHAnsi" w:cstheme="minorHAnsi"/>
        </w:rPr>
        <w:t>to ensure that</w:t>
      </w:r>
      <w:r w:rsidR="002B4DA6" w:rsidRPr="008C76CA">
        <w:rPr>
          <w:rFonts w:asciiTheme="minorHAnsi" w:hAnsiTheme="minorHAnsi" w:cstheme="minorHAnsi"/>
        </w:rPr>
        <w:t xml:space="preserve"> the</w:t>
      </w:r>
      <w:r w:rsidR="003050F3" w:rsidRPr="008C76CA">
        <w:rPr>
          <w:rFonts w:asciiTheme="minorHAnsi" w:hAnsiTheme="minorHAnsi" w:cstheme="minorHAnsi"/>
        </w:rPr>
        <w:t xml:space="preserve"> </w:t>
      </w:r>
      <w:r w:rsidR="00F20A05" w:rsidRPr="008C76CA">
        <w:rPr>
          <w:rFonts w:asciiTheme="minorHAnsi" w:hAnsiTheme="minorHAnsi" w:cstheme="minorHAnsi"/>
        </w:rPr>
        <w:t xml:space="preserve">project </w:t>
      </w:r>
      <w:r w:rsidR="00B37C39" w:rsidRPr="008C76CA">
        <w:rPr>
          <w:rFonts w:asciiTheme="minorHAnsi" w:hAnsiTheme="minorHAnsi" w:cstheme="minorHAnsi"/>
        </w:rPr>
        <w:t>affected groups</w:t>
      </w:r>
      <w:r w:rsidR="003050F3" w:rsidRPr="008C76CA">
        <w:rPr>
          <w:rFonts w:asciiTheme="minorHAnsi" w:hAnsiTheme="minorHAnsi" w:cstheme="minorHAnsi"/>
        </w:rPr>
        <w:t xml:space="preserve"> are provided with sufficient opportunity to voice their opinions and concerns that may influence project decision with regards to potential environment and social risks that make occur as a result of the project implementation. </w:t>
      </w:r>
    </w:p>
    <w:p w14:paraId="01D57862" w14:textId="6A64E77A" w:rsidR="00E465CA" w:rsidRPr="008C76CA" w:rsidRDefault="00E465CA" w:rsidP="006736FC">
      <w:pPr>
        <w:rPr>
          <w:rFonts w:asciiTheme="minorHAnsi" w:hAnsiTheme="minorHAnsi" w:cstheme="minorHAnsi"/>
        </w:rPr>
      </w:pPr>
      <w:r w:rsidRPr="008C76CA">
        <w:rPr>
          <w:rFonts w:asciiTheme="minorHAnsi" w:hAnsiTheme="minorHAnsi" w:cstheme="minorHAnsi"/>
        </w:rPr>
        <w:t xml:space="preserve">The SEP is part of the operational manual that will define the procedures for engaging with communities and relevant stakeholders, consultations and communication between GoL and all relevant parties in LEIP. It seeks </w:t>
      </w:r>
      <w:r w:rsidR="00B37C39" w:rsidRPr="008C76CA">
        <w:rPr>
          <w:rFonts w:asciiTheme="minorHAnsi" w:hAnsiTheme="minorHAnsi" w:cstheme="minorHAnsi"/>
        </w:rPr>
        <w:t>to achieve</w:t>
      </w:r>
      <w:r w:rsidRPr="008C76CA">
        <w:rPr>
          <w:rFonts w:asciiTheme="minorHAnsi" w:hAnsiTheme="minorHAnsi" w:cstheme="minorHAnsi"/>
        </w:rPr>
        <w:t xml:space="preserve"> the following key objectives:</w:t>
      </w:r>
    </w:p>
    <w:p w14:paraId="227F185D" w14:textId="77777777" w:rsidR="00C24D2F" w:rsidRPr="008C76CA" w:rsidRDefault="00C24D2F" w:rsidP="006736FC">
      <w:pPr>
        <w:rPr>
          <w:rFonts w:asciiTheme="minorHAnsi" w:hAnsiTheme="minorHAnsi" w:cstheme="minorHAnsi"/>
          <w:b/>
          <w:bCs/>
          <w:lang w:val="en-NZ"/>
        </w:rPr>
      </w:pPr>
      <w:r w:rsidRPr="008C76CA">
        <w:rPr>
          <w:rFonts w:asciiTheme="minorHAnsi" w:hAnsiTheme="minorHAnsi" w:cstheme="minorHAnsi"/>
          <w:b/>
          <w:bCs/>
          <w:lang w:val="en-NZ"/>
        </w:rPr>
        <w:t xml:space="preserve">The Key Objectives of the SEP can be summarised as follows: </w:t>
      </w:r>
    </w:p>
    <w:p w14:paraId="00D03C3F" w14:textId="77777777"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Define procedures for the project stakeholder engagement such that it meets the Environmental Social Standard 10, International Best Practice and national and international regulations. </w:t>
      </w:r>
    </w:p>
    <w:p w14:paraId="7DE3C458" w14:textId="175707BB"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Identify key stakeholders that are relevant in project implementation affected, and/or able to influence the project and its activities. </w:t>
      </w:r>
    </w:p>
    <w:p w14:paraId="36EA0F78" w14:textId="2E068701"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To establish a systematic approach to stakeholder engagement that will help </w:t>
      </w:r>
      <w:r w:rsidR="00B37C39" w:rsidRPr="008C76CA">
        <w:rPr>
          <w:rFonts w:asciiTheme="minorHAnsi" w:hAnsiTheme="minorHAnsi" w:cstheme="minorHAnsi"/>
        </w:rPr>
        <w:t>GoL,</w:t>
      </w:r>
      <w:r w:rsidRPr="008C76CA">
        <w:rPr>
          <w:rFonts w:asciiTheme="minorHAnsi" w:hAnsiTheme="minorHAnsi" w:cstheme="minorHAnsi"/>
        </w:rPr>
        <w:t xml:space="preserve"> and the project</w:t>
      </w:r>
      <w:r w:rsidR="003203BF" w:rsidRPr="008C76CA">
        <w:rPr>
          <w:rFonts w:asciiTheme="minorHAnsi" w:hAnsiTheme="minorHAnsi" w:cstheme="minorHAnsi"/>
        </w:rPr>
        <w:t xml:space="preserve"> </w:t>
      </w:r>
      <w:r w:rsidRPr="008C76CA">
        <w:rPr>
          <w:rFonts w:asciiTheme="minorHAnsi" w:hAnsiTheme="minorHAnsi" w:cstheme="minorHAnsi"/>
        </w:rPr>
        <w:t xml:space="preserve">identify stakeholders build and maintain a constructive relationship with them, in particular </w:t>
      </w:r>
      <w:r w:rsidR="003203BF" w:rsidRPr="008C76CA">
        <w:rPr>
          <w:rFonts w:asciiTheme="minorHAnsi" w:hAnsiTheme="minorHAnsi" w:cstheme="minorHAnsi"/>
        </w:rPr>
        <w:t>affected and interested stakeholders</w:t>
      </w:r>
      <w:r w:rsidR="00173DFF">
        <w:rPr>
          <w:rFonts w:asciiTheme="minorHAnsi" w:hAnsiTheme="minorHAnsi" w:cstheme="minorHAnsi"/>
        </w:rPr>
        <w:t xml:space="preserve"> </w:t>
      </w:r>
    </w:p>
    <w:p w14:paraId="564D7403" w14:textId="0BE1A3B1" w:rsidR="003203BF"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Describe the communication protocols and channels the project will use to communicate with the different types of </w:t>
      </w:r>
      <w:r w:rsidR="00B37C39" w:rsidRPr="008C76CA">
        <w:rPr>
          <w:rFonts w:asciiTheme="minorHAnsi" w:hAnsiTheme="minorHAnsi" w:cstheme="minorHAnsi"/>
        </w:rPr>
        <w:t>stakeholders.</w:t>
      </w:r>
      <w:r w:rsidRPr="008C76CA">
        <w:rPr>
          <w:rFonts w:asciiTheme="minorHAnsi" w:hAnsiTheme="minorHAnsi" w:cstheme="minorHAnsi"/>
        </w:rPr>
        <w:t xml:space="preserve"> </w:t>
      </w:r>
    </w:p>
    <w:p w14:paraId="237954C0" w14:textId="21084BB7"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To assess the level of stakeholder interest and support for the project and to enable stakeholders’ views to be considered in project design and environmental and social performance. </w:t>
      </w:r>
    </w:p>
    <w:p w14:paraId="23D20CB5" w14:textId="6211D923"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To promote and provide means for effective and inclusive engagement with </w:t>
      </w:r>
      <w:r w:rsidR="003203BF" w:rsidRPr="008C76CA">
        <w:rPr>
          <w:rFonts w:asciiTheme="minorHAnsi" w:hAnsiTheme="minorHAnsi" w:cstheme="minorHAnsi"/>
        </w:rPr>
        <w:t>Project Affected People (PAP)</w:t>
      </w:r>
      <w:r w:rsidRPr="008C76CA">
        <w:rPr>
          <w:rFonts w:asciiTheme="minorHAnsi" w:hAnsiTheme="minorHAnsi" w:cstheme="minorHAnsi"/>
        </w:rPr>
        <w:t xml:space="preserve"> throughout the project life cycle on issues that could potentially affect them.</w:t>
      </w:r>
    </w:p>
    <w:p w14:paraId="4117CC6C" w14:textId="2DAEBE94"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To ensure that appropriate project information on environmental and social risks and impacts is disclosed to stakeholders in a timely, understandable, accessible and appropriate manner and format. </w:t>
      </w:r>
    </w:p>
    <w:p w14:paraId="7B35DC55" w14:textId="2A84BB72"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Define the protocols for consultation with affected communities, interested and relevant stakeholders,</w:t>
      </w:r>
    </w:p>
    <w:p w14:paraId="7E937E5F" w14:textId="02909DBF"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To provide PAPs with accessible and inclusive means to raise issues and grievances and allow GoR to respond to and manage such grievances. </w:t>
      </w:r>
    </w:p>
    <w:p w14:paraId="7E804770" w14:textId="37F901BA"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Define roles and responsibilities for the implementation of the </w:t>
      </w:r>
      <w:r w:rsidR="00B37C39" w:rsidRPr="008C76CA">
        <w:rPr>
          <w:rFonts w:asciiTheme="minorHAnsi" w:hAnsiTheme="minorHAnsi" w:cstheme="minorHAnsi"/>
        </w:rPr>
        <w:t>SEP.</w:t>
      </w:r>
      <w:r w:rsidRPr="008C76CA">
        <w:rPr>
          <w:rFonts w:asciiTheme="minorHAnsi" w:hAnsiTheme="minorHAnsi" w:cstheme="minorHAnsi"/>
        </w:rPr>
        <w:t xml:space="preserve"> </w:t>
      </w:r>
    </w:p>
    <w:p w14:paraId="51F9C61D" w14:textId="67C84B30"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 xml:space="preserve">Guide the GoL to build mutually respectful, beneficial and lasting relationships with stakeholders. </w:t>
      </w:r>
    </w:p>
    <w:p w14:paraId="7F32D076" w14:textId="0B891795" w:rsidR="00E465CA" w:rsidRPr="008C76CA"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lastRenderedPageBreak/>
        <w:t>To share and informed stakeholders about the project objectives, the types of investments and activities that are going to be funded by the project, timeline, contractors, locations of works, environmental and social measures taken to reduce negative impacts to the public health, safety, land property, transit, etc.</w:t>
      </w:r>
    </w:p>
    <w:p w14:paraId="2B64C436" w14:textId="12C44818" w:rsidR="00812047" w:rsidRDefault="00E465CA" w:rsidP="0056311F">
      <w:pPr>
        <w:pStyle w:val="ListParagraph"/>
        <w:numPr>
          <w:ilvl w:val="0"/>
          <w:numId w:val="2"/>
        </w:numPr>
        <w:rPr>
          <w:rFonts w:asciiTheme="minorHAnsi" w:hAnsiTheme="minorHAnsi" w:cstheme="minorHAnsi"/>
        </w:rPr>
      </w:pPr>
      <w:r w:rsidRPr="008C76CA">
        <w:rPr>
          <w:rFonts w:asciiTheme="minorHAnsi" w:hAnsiTheme="minorHAnsi" w:cstheme="minorHAnsi"/>
        </w:rPr>
        <w:t>To maximize the impact of the project by making the results and deliverables of the project available to the stakeholders and to the wider audience.</w:t>
      </w:r>
      <w:r w:rsidR="00B84FBD" w:rsidRPr="008C76CA">
        <w:rPr>
          <w:rFonts w:asciiTheme="minorHAnsi" w:hAnsiTheme="minorHAnsi" w:cstheme="minorHAnsi"/>
        </w:rPr>
        <w:t xml:space="preserve"> </w:t>
      </w:r>
    </w:p>
    <w:p w14:paraId="617D76B9" w14:textId="77777777" w:rsidR="00A52ED6" w:rsidRPr="00A52ED6" w:rsidRDefault="00A52ED6" w:rsidP="00A52ED6">
      <w:pPr>
        <w:rPr>
          <w:rFonts w:asciiTheme="minorHAnsi" w:hAnsiTheme="minorHAnsi" w:cstheme="minorHAnsi"/>
        </w:rPr>
      </w:pPr>
    </w:p>
    <w:p w14:paraId="290F9456" w14:textId="0995E735" w:rsidR="00812047" w:rsidRPr="008C76CA" w:rsidRDefault="0064369D" w:rsidP="006736FC">
      <w:pPr>
        <w:pStyle w:val="Heading1"/>
        <w:rPr>
          <w:rFonts w:asciiTheme="minorHAnsi" w:hAnsiTheme="minorHAnsi" w:cstheme="minorHAnsi"/>
        </w:rPr>
      </w:pPr>
      <w:bookmarkStart w:id="19" w:name="_Toc162948272"/>
      <w:r w:rsidRPr="008C76CA">
        <w:rPr>
          <w:rFonts w:asciiTheme="minorHAnsi" w:hAnsiTheme="minorHAnsi" w:cstheme="minorHAnsi"/>
        </w:rPr>
        <w:t>4</w:t>
      </w:r>
      <w:r w:rsidR="007B0F8C" w:rsidRPr="008C76CA">
        <w:rPr>
          <w:rFonts w:asciiTheme="minorHAnsi" w:hAnsiTheme="minorHAnsi" w:cstheme="minorHAnsi"/>
        </w:rPr>
        <w:t>.0. Key Environmental and Social Standards</w:t>
      </w:r>
      <w:r w:rsidR="00C1584F" w:rsidRPr="008C76CA">
        <w:rPr>
          <w:rFonts w:asciiTheme="minorHAnsi" w:hAnsiTheme="minorHAnsi" w:cstheme="minorHAnsi"/>
        </w:rPr>
        <w:t xml:space="preserve"> and </w:t>
      </w:r>
      <w:r w:rsidR="00812047" w:rsidRPr="008C76CA">
        <w:rPr>
          <w:rFonts w:asciiTheme="minorHAnsi" w:hAnsiTheme="minorHAnsi" w:cstheme="minorHAnsi"/>
        </w:rPr>
        <w:t>L</w:t>
      </w:r>
      <w:r w:rsidR="00C1584F" w:rsidRPr="008C76CA">
        <w:rPr>
          <w:rFonts w:asciiTheme="minorHAnsi" w:hAnsiTheme="minorHAnsi" w:cstheme="minorHAnsi"/>
        </w:rPr>
        <w:t xml:space="preserve">egislation Guiding </w:t>
      </w:r>
      <w:r w:rsidR="00812047" w:rsidRPr="008C76CA">
        <w:rPr>
          <w:rFonts w:asciiTheme="minorHAnsi" w:hAnsiTheme="minorHAnsi" w:cstheme="minorHAnsi"/>
        </w:rPr>
        <w:t>S</w:t>
      </w:r>
      <w:r w:rsidR="00C1584F" w:rsidRPr="008C76CA">
        <w:rPr>
          <w:rFonts w:asciiTheme="minorHAnsi" w:hAnsiTheme="minorHAnsi" w:cstheme="minorHAnsi"/>
        </w:rPr>
        <w:t>takeholders Engagement</w:t>
      </w:r>
      <w:bookmarkEnd w:id="19"/>
      <w:r w:rsidR="00173DFF">
        <w:rPr>
          <w:rFonts w:asciiTheme="minorHAnsi" w:hAnsiTheme="minorHAnsi" w:cstheme="minorHAnsi"/>
        </w:rPr>
        <w:t xml:space="preserve"> </w:t>
      </w:r>
    </w:p>
    <w:p w14:paraId="61136E95" w14:textId="77777777" w:rsidR="008E7C28" w:rsidRDefault="008E7C28" w:rsidP="006736FC">
      <w:pPr>
        <w:ind w:left="0" w:firstLine="0"/>
        <w:rPr>
          <w:rFonts w:asciiTheme="minorHAnsi" w:hAnsiTheme="minorHAnsi" w:cstheme="minorHAnsi"/>
        </w:rPr>
      </w:pPr>
    </w:p>
    <w:p w14:paraId="01E3CA8E" w14:textId="073D9896" w:rsidR="00C1584F" w:rsidRPr="008C76CA" w:rsidRDefault="00812047" w:rsidP="006736FC">
      <w:pPr>
        <w:ind w:left="0" w:firstLine="0"/>
        <w:rPr>
          <w:rFonts w:asciiTheme="minorHAnsi" w:hAnsiTheme="minorHAnsi" w:cstheme="minorHAnsi"/>
        </w:rPr>
      </w:pPr>
      <w:r w:rsidRPr="008C76CA">
        <w:rPr>
          <w:rFonts w:asciiTheme="minorHAnsi" w:hAnsiTheme="minorHAnsi" w:cstheme="minorHAnsi"/>
        </w:rPr>
        <w:t xml:space="preserve">The LEIP SEP takes into consideration the existing national and international institutional regulatory framework that guarantees the right of speech, reunion, access of information, participation, etc. within the context of Lesotho Regulations and Frameworks. The following are national and </w:t>
      </w:r>
      <w:r w:rsidR="00B37C39" w:rsidRPr="008C76CA">
        <w:rPr>
          <w:rFonts w:asciiTheme="minorHAnsi" w:hAnsiTheme="minorHAnsi" w:cstheme="minorHAnsi"/>
        </w:rPr>
        <w:t>international</w:t>
      </w:r>
      <w:r w:rsidRPr="008C76CA">
        <w:rPr>
          <w:rFonts w:asciiTheme="minorHAnsi" w:hAnsiTheme="minorHAnsi" w:cstheme="minorHAnsi"/>
        </w:rPr>
        <w:t xml:space="preserve"> legislations relevant to this SEP</w:t>
      </w:r>
      <w:bookmarkStart w:id="20" w:name="_Toc69729306"/>
    </w:p>
    <w:p w14:paraId="0E2D1BC7" w14:textId="738F66AC" w:rsidR="00415083" w:rsidRPr="00415083" w:rsidRDefault="0064369D" w:rsidP="00415083">
      <w:pPr>
        <w:pStyle w:val="Heading2"/>
        <w:rPr>
          <w:rFonts w:asciiTheme="minorHAnsi" w:hAnsiTheme="minorHAnsi" w:cstheme="minorHAnsi"/>
          <w:lang w:eastAsia="en-GB"/>
        </w:rPr>
      </w:pPr>
      <w:bookmarkStart w:id="21" w:name="_Toc162948273"/>
      <w:r w:rsidRPr="008C76CA">
        <w:rPr>
          <w:rFonts w:asciiTheme="minorHAnsi" w:hAnsiTheme="minorHAnsi" w:cstheme="minorHAnsi"/>
          <w:lang w:eastAsia="en-GB"/>
        </w:rPr>
        <w:t>4</w:t>
      </w:r>
      <w:r w:rsidR="007B0F8C" w:rsidRPr="008C76CA">
        <w:rPr>
          <w:rFonts w:asciiTheme="minorHAnsi" w:hAnsiTheme="minorHAnsi" w:cstheme="minorHAnsi"/>
          <w:lang w:eastAsia="en-GB"/>
        </w:rPr>
        <w:t xml:space="preserve">.1. </w:t>
      </w:r>
      <w:r w:rsidR="00C1584F" w:rsidRPr="008C76CA">
        <w:rPr>
          <w:rFonts w:asciiTheme="minorHAnsi" w:hAnsiTheme="minorHAnsi" w:cstheme="minorHAnsi"/>
          <w:lang w:eastAsia="en-GB"/>
        </w:rPr>
        <w:t xml:space="preserve">Relevant </w:t>
      </w:r>
      <w:r w:rsidR="00812047" w:rsidRPr="008C76CA">
        <w:rPr>
          <w:rFonts w:asciiTheme="minorHAnsi" w:hAnsiTheme="minorHAnsi" w:cstheme="minorHAnsi"/>
        </w:rPr>
        <w:t>N</w:t>
      </w:r>
      <w:r w:rsidR="00C1584F" w:rsidRPr="008C76CA">
        <w:rPr>
          <w:rFonts w:asciiTheme="minorHAnsi" w:hAnsiTheme="minorHAnsi" w:cstheme="minorHAnsi"/>
        </w:rPr>
        <w:t xml:space="preserve">ational </w:t>
      </w:r>
      <w:r w:rsidR="00812047" w:rsidRPr="008C76CA">
        <w:rPr>
          <w:rFonts w:asciiTheme="minorHAnsi" w:hAnsiTheme="minorHAnsi" w:cstheme="minorHAnsi"/>
          <w:lang w:eastAsia="en-GB"/>
        </w:rPr>
        <w:t>L</w:t>
      </w:r>
      <w:bookmarkEnd w:id="20"/>
      <w:r w:rsidR="00C1584F" w:rsidRPr="008C76CA">
        <w:rPr>
          <w:rFonts w:asciiTheme="minorHAnsi" w:hAnsiTheme="minorHAnsi" w:cstheme="minorHAnsi"/>
          <w:lang w:eastAsia="en-GB"/>
        </w:rPr>
        <w:t>egislation</w:t>
      </w:r>
      <w:bookmarkEnd w:id="21"/>
      <w:r w:rsidR="00C1584F" w:rsidRPr="008C76CA">
        <w:rPr>
          <w:rFonts w:asciiTheme="minorHAnsi" w:hAnsiTheme="minorHAnsi" w:cstheme="minorHAnsi"/>
          <w:lang w:eastAsia="en-GB"/>
        </w:rPr>
        <w:t xml:space="preserve"> </w:t>
      </w:r>
    </w:p>
    <w:p w14:paraId="76AE07F4" w14:textId="77777777" w:rsidR="00812047" w:rsidRPr="008C76CA" w:rsidRDefault="00812047" w:rsidP="006736FC">
      <w:pPr>
        <w:rPr>
          <w:rFonts w:asciiTheme="minorHAnsi" w:hAnsiTheme="minorHAnsi" w:cstheme="minorHAnsi"/>
          <w:lang w:eastAsia="en-GB"/>
        </w:rPr>
      </w:pPr>
      <w:r w:rsidRPr="008C76CA">
        <w:rPr>
          <w:rFonts w:asciiTheme="minorHAnsi" w:hAnsiTheme="minorHAnsi" w:cstheme="minorHAnsi"/>
          <w:lang w:eastAsia="en-GB"/>
        </w:rPr>
        <w:t>The following is a summary of the relevant national legislation for the LEIP project.</w:t>
      </w:r>
    </w:p>
    <w:p w14:paraId="0D740093" w14:textId="77777777" w:rsidR="00812047" w:rsidRPr="008C76CA" w:rsidRDefault="00812047" w:rsidP="006736FC">
      <w:pPr>
        <w:rPr>
          <w:rFonts w:asciiTheme="minorHAnsi" w:hAnsiTheme="minorHAnsi" w:cstheme="minorHAnsi"/>
          <w:b/>
          <w:lang w:eastAsia="en-GB"/>
        </w:rPr>
      </w:pPr>
    </w:p>
    <w:p w14:paraId="3646AE4B" w14:textId="098F5434" w:rsidR="00812047" w:rsidRPr="008C76CA" w:rsidRDefault="00812047" w:rsidP="006736FC">
      <w:pPr>
        <w:rPr>
          <w:rFonts w:asciiTheme="minorHAnsi" w:hAnsiTheme="minorHAnsi" w:cstheme="minorHAnsi"/>
          <w:b/>
          <w:lang w:val="en-ZA"/>
        </w:rPr>
      </w:pPr>
      <w:r w:rsidRPr="008C76CA">
        <w:rPr>
          <w:rFonts w:asciiTheme="minorHAnsi" w:eastAsia="Times New Roman" w:hAnsiTheme="minorHAnsi" w:cstheme="minorHAnsi"/>
          <w:b/>
        </w:rPr>
        <w:t xml:space="preserve">Table </w:t>
      </w:r>
      <w:r w:rsidR="0018362A" w:rsidRPr="008C76CA">
        <w:rPr>
          <w:rFonts w:asciiTheme="minorHAnsi" w:eastAsia="Times New Roman" w:hAnsiTheme="minorHAnsi" w:cstheme="minorHAnsi"/>
          <w:b/>
        </w:rPr>
        <w:t>2:</w:t>
      </w:r>
      <w:r w:rsidRPr="008C76CA">
        <w:rPr>
          <w:rFonts w:asciiTheme="minorHAnsi" w:eastAsia="Times New Roman" w:hAnsiTheme="minorHAnsi" w:cstheme="minorHAnsi"/>
          <w:b/>
        </w:rPr>
        <w:t xml:space="preserve"> </w:t>
      </w:r>
      <w:r w:rsidRPr="008C76CA">
        <w:rPr>
          <w:rFonts w:asciiTheme="minorHAnsi" w:hAnsiTheme="minorHAnsi" w:cstheme="minorHAnsi"/>
          <w:b/>
          <w:lang w:val="en-ZA"/>
        </w:rPr>
        <w:t>Summary of Legislation and Guidelines</w:t>
      </w:r>
    </w:p>
    <w:tbl>
      <w:tblPr>
        <w:tblStyle w:val="Tableinside1"/>
        <w:tblW w:w="10165" w:type="dxa"/>
        <w:tblLook w:val="04A0" w:firstRow="1" w:lastRow="0" w:firstColumn="1" w:lastColumn="0" w:noHBand="0" w:noVBand="1"/>
      </w:tblPr>
      <w:tblGrid>
        <w:gridCol w:w="562"/>
        <w:gridCol w:w="1863"/>
        <w:gridCol w:w="7740"/>
      </w:tblGrid>
      <w:tr w:rsidR="00812047" w:rsidRPr="008C76CA" w14:paraId="70561165" w14:textId="77777777" w:rsidTr="00A52ED6">
        <w:tc>
          <w:tcPr>
            <w:tcW w:w="562" w:type="dxa"/>
            <w:tcBorders>
              <w:top w:val="single" w:sz="4" w:space="0" w:color="auto"/>
              <w:left w:val="single" w:sz="4" w:space="0" w:color="auto"/>
              <w:bottom w:val="single" w:sz="4" w:space="0" w:color="auto"/>
              <w:right w:val="single" w:sz="4" w:space="0" w:color="auto"/>
            </w:tcBorders>
          </w:tcPr>
          <w:p w14:paraId="50993123" w14:textId="19924AF1" w:rsidR="00812047" w:rsidRPr="008C76CA" w:rsidRDefault="00812047" w:rsidP="006736FC">
            <w:pPr>
              <w:rPr>
                <w:rFonts w:asciiTheme="minorHAnsi" w:hAnsiTheme="minorHAnsi" w:cstheme="minorHAnsi"/>
                <w:b/>
                <w:lang w:val="en-ZA"/>
              </w:rPr>
            </w:pPr>
          </w:p>
        </w:tc>
        <w:tc>
          <w:tcPr>
            <w:tcW w:w="1863" w:type="dxa"/>
            <w:tcBorders>
              <w:top w:val="single" w:sz="4" w:space="0" w:color="auto"/>
              <w:left w:val="single" w:sz="4" w:space="0" w:color="auto"/>
              <w:bottom w:val="single" w:sz="4" w:space="0" w:color="auto"/>
              <w:right w:val="single" w:sz="4" w:space="0" w:color="auto"/>
            </w:tcBorders>
            <w:hideMark/>
          </w:tcPr>
          <w:p w14:paraId="1FFEE6E8" w14:textId="77777777" w:rsidR="00812047" w:rsidRPr="008C76CA" w:rsidRDefault="00812047" w:rsidP="006736FC">
            <w:pPr>
              <w:rPr>
                <w:rFonts w:asciiTheme="minorHAnsi" w:hAnsiTheme="minorHAnsi" w:cstheme="minorHAnsi"/>
                <w:b/>
                <w:lang w:val="en-ZA"/>
              </w:rPr>
            </w:pPr>
            <w:r w:rsidRPr="008C76CA">
              <w:rPr>
                <w:rFonts w:asciiTheme="minorHAnsi" w:hAnsiTheme="minorHAnsi" w:cstheme="minorHAnsi"/>
                <w:b/>
                <w:lang w:val="en-ZA"/>
              </w:rPr>
              <w:t>Legislation</w:t>
            </w:r>
          </w:p>
        </w:tc>
        <w:tc>
          <w:tcPr>
            <w:tcW w:w="7740" w:type="dxa"/>
            <w:tcBorders>
              <w:top w:val="single" w:sz="4" w:space="0" w:color="auto"/>
              <w:left w:val="single" w:sz="4" w:space="0" w:color="auto"/>
              <w:bottom w:val="single" w:sz="4" w:space="0" w:color="auto"/>
              <w:right w:val="single" w:sz="4" w:space="0" w:color="auto"/>
            </w:tcBorders>
            <w:hideMark/>
          </w:tcPr>
          <w:p w14:paraId="10ED07EF" w14:textId="77777777" w:rsidR="00812047" w:rsidRPr="008C76CA" w:rsidRDefault="00812047" w:rsidP="006736FC">
            <w:pPr>
              <w:rPr>
                <w:rFonts w:asciiTheme="minorHAnsi" w:hAnsiTheme="minorHAnsi" w:cstheme="minorHAnsi"/>
                <w:b/>
                <w:lang w:val="en-ZA"/>
              </w:rPr>
            </w:pPr>
            <w:r w:rsidRPr="008C76CA">
              <w:rPr>
                <w:rFonts w:asciiTheme="minorHAnsi" w:hAnsiTheme="minorHAnsi" w:cstheme="minorHAnsi"/>
                <w:b/>
                <w:lang w:val="en-ZA"/>
              </w:rPr>
              <w:t>Purpose</w:t>
            </w:r>
          </w:p>
        </w:tc>
      </w:tr>
      <w:tr w:rsidR="00812047" w:rsidRPr="008C76CA" w14:paraId="550329AC"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30E64B06"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1.</w:t>
            </w:r>
          </w:p>
        </w:tc>
        <w:tc>
          <w:tcPr>
            <w:tcW w:w="1863" w:type="dxa"/>
            <w:tcBorders>
              <w:top w:val="single" w:sz="4" w:space="0" w:color="auto"/>
              <w:left w:val="single" w:sz="4" w:space="0" w:color="auto"/>
              <w:bottom w:val="single" w:sz="4" w:space="0" w:color="auto"/>
              <w:right w:val="single" w:sz="4" w:space="0" w:color="auto"/>
            </w:tcBorders>
            <w:hideMark/>
          </w:tcPr>
          <w:p w14:paraId="0DD8FE6C"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The Constitution of Lesotho</w:t>
            </w:r>
          </w:p>
        </w:tc>
        <w:tc>
          <w:tcPr>
            <w:tcW w:w="7740" w:type="dxa"/>
            <w:tcBorders>
              <w:top w:val="single" w:sz="4" w:space="0" w:color="auto"/>
              <w:left w:val="single" w:sz="4" w:space="0" w:color="auto"/>
              <w:bottom w:val="single" w:sz="4" w:space="0" w:color="auto"/>
              <w:right w:val="single" w:sz="4" w:space="0" w:color="auto"/>
            </w:tcBorders>
            <w:hideMark/>
          </w:tcPr>
          <w:p w14:paraId="58A53586"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Section 36 of the Constitution of Lesotho lays the foundation for environmental and social legislation and stipulates that Lesotho will adopt policies designed to protect and enhance the natural and cultural environment of Lesotho for the benefit of both present and future generations and shall endeavour to ensure for all citizens, a sound and safe environment adequate for their health and well-being.</w:t>
            </w:r>
          </w:p>
        </w:tc>
      </w:tr>
      <w:tr w:rsidR="00812047" w:rsidRPr="008C76CA" w14:paraId="58B8A652" w14:textId="77777777" w:rsidTr="00A52ED6">
        <w:tc>
          <w:tcPr>
            <w:tcW w:w="562" w:type="dxa"/>
            <w:tcBorders>
              <w:top w:val="single" w:sz="4" w:space="0" w:color="auto"/>
              <w:left w:val="single" w:sz="4" w:space="0" w:color="auto"/>
              <w:bottom w:val="single" w:sz="4" w:space="0" w:color="auto"/>
              <w:right w:val="single" w:sz="4" w:space="0" w:color="auto"/>
            </w:tcBorders>
          </w:tcPr>
          <w:p w14:paraId="75629D13"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2</w:t>
            </w:r>
          </w:p>
        </w:tc>
        <w:tc>
          <w:tcPr>
            <w:tcW w:w="1863" w:type="dxa"/>
            <w:tcBorders>
              <w:top w:val="single" w:sz="4" w:space="0" w:color="auto"/>
              <w:left w:val="single" w:sz="4" w:space="0" w:color="auto"/>
              <w:bottom w:val="single" w:sz="4" w:space="0" w:color="auto"/>
              <w:right w:val="single" w:sz="4" w:space="0" w:color="auto"/>
            </w:tcBorders>
          </w:tcPr>
          <w:p w14:paraId="6330C9D3" w14:textId="0D54669F"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 xml:space="preserve">The National Environment </w:t>
            </w:r>
            <w:r w:rsidR="00B37C39" w:rsidRPr="008C76CA">
              <w:rPr>
                <w:rFonts w:asciiTheme="minorHAnsi" w:hAnsiTheme="minorHAnsi" w:cstheme="minorHAnsi"/>
                <w:lang w:val="en-ZA"/>
              </w:rPr>
              <w:t>Act No.</w:t>
            </w:r>
            <w:r w:rsidRPr="008C76CA">
              <w:rPr>
                <w:rFonts w:asciiTheme="minorHAnsi" w:hAnsiTheme="minorHAnsi" w:cstheme="minorHAnsi"/>
                <w:lang w:val="en-ZA"/>
              </w:rPr>
              <w:t xml:space="preserve">10 of 2008 as </w:t>
            </w:r>
            <w:r w:rsidR="0018362A" w:rsidRPr="008C76CA">
              <w:rPr>
                <w:rFonts w:asciiTheme="minorHAnsi" w:hAnsiTheme="minorHAnsi" w:cstheme="minorHAnsi"/>
                <w:lang w:val="en-ZA"/>
              </w:rPr>
              <w:t>Amended</w:t>
            </w:r>
          </w:p>
        </w:tc>
        <w:tc>
          <w:tcPr>
            <w:tcW w:w="7740" w:type="dxa"/>
            <w:tcBorders>
              <w:top w:val="single" w:sz="4" w:space="0" w:color="auto"/>
              <w:left w:val="single" w:sz="4" w:space="0" w:color="auto"/>
              <w:bottom w:val="single" w:sz="4" w:space="0" w:color="auto"/>
              <w:right w:val="single" w:sz="4" w:space="0" w:color="auto"/>
            </w:tcBorders>
          </w:tcPr>
          <w:p w14:paraId="762DDE5E" w14:textId="1A1E7B57" w:rsidR="00812047" w:rsidRPr="008C76CA" w:rsidRDefault="00812047" w:rsidP="006736FC">
            <w:pPr>
              <w:widowControl w:val="0"/>
              <w:autoSpaceDE w:val="0"/>
              <w:autoSpaceDN w:val="0"/>
              <w:adjustRightInd w:val="0"/>
              <w:ind w:right="148"/>
              <w:rPr>
                <w:rFonts w:asciiTheme="minorHAnsi" w:hAnsiTheme="minorHAnsi" w:cstheme="minorHAnsi"/>
              </w:rPr>
            </w:pPr>
            <w:r w:rsidRPr="008C76CA">
              <w:rPr>
                <w:rFonts w:asciiTheme="minorHAnsi" w:hAnsiTheme="minorHAnsi" w:cstheme="minorHAnsi"/>
              </w:rPr>
              <w:t>Environment Act makes provision for the protection and management of the environment and conservation and sustainable utilization of natural resources of Lesotho. The Act emphasizes on the use and conservation of the environment and natural resources of the Basotho nation for the benefit of both present and future generations, taking into account the rate of population growth and the productivity of available resources and to require prior environmental impact assessment of proposed projects or activities which are likely to have adverse effects on the environment or natural resources (GoL, 2008a).</w:t>
            </w:r>
            <w:bookmarkStart w:id="22" w:name="page32"/>
            <w:bookmarkEnd w:id="22"/>
          </w:p>
        </w:tc>
      </w:tr>
      <w:tr w:rsidR="00812047" w:rsidRPr="008C76CA" w14:paraId="71C343E4"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3ED18077"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2.</w:t>
            </w:r>
          </w:p>
        </w:tc>
        <w:tc>
          <w:tcPr>
            <w:tcW w:w="1863" w:type="dxa"/>
            <w:tcBorders>
              <w:top w:val="single" w:sz="4" w:space="0" w:color="auto"/>
              <w:left w:val="single" w:sz="4" w:space="0" w:color="auto"/>
              <w:bottom w:val="single" w:sz="4" w:space="0" w:color="auto"/>
              <w:right w:val="single" w:sz="4" w:space="0" w:color="auto"/>
            </w:tcBorders>
            <w:hideMark/>
          </w:tcPr>
          <w:p w14:paraId="063A258F"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National Environmental Policy (1998)</w:t>
            </w:r>
          </w:p>
        </w:tc>
        <w:tc>
          <w:tcPr>
            <w:tcW w:w="7740" w:type="dxa"/>
            <w:tcBorders>
              <w:top w:val="single" w:sz="4" w:space="0" w:color="auto"/>
              <w:left w:val="single" w:sz="4" w:space="0" w:color="auto"/>
              <w:bottom w:val="single" w:sz="4" w:space="0" w:color="auto"/>
              <w:right w:val="single" w:sz="4" w:space="0" w:color="auto"/>
            </w:tcBorders>
            <w:hideMark/>
          </w:tcPr>
          <w:p w14:paraId="7FBF87A2"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Was crafted to protect the environment in the face of all developmental activities that may be undertaken in Lesotho. Its mission is “to promote and ensure that the present and future development of Lesotho is socio-economically and environmentally sustainable”, while its goal is to protect and conserve the environmental with a view to achieving sustainable development for Lesotho.</w:t>
            </w:r>
          </w:p>
        </w:tc>
      </w:tr>
      <w:tr w:rsidR="00812047" w:rsidRPr="008C76CA" w14:paraId="6E85A5B1"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6B106D59"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4.</w:t>
            </w:r>
          </w:p>
        </w:tc>
        <w:tc>
          <w:tcPr>
            <w:tcW w:w="1863" w:type="dxa"/>
            <w:tcBorders>
              <w:top w:val="single" w:sz="4" w:space="0" w:color="auto"/>
              <w:left w:val="single" w:sz="4" w:space="0" w:color="auto"/>
              <w:bottom w:val="single" w:sz="4" w:space="0" w:color="auto"/>
              <w:right w:val="single" w:sz="4" w:space="0" w:color="auto"/>
            </w:tcBorders>
            <w:hideMark/>
          </w:tcPr>
          <w:p w14:paraId="703FE258"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Local Government Act 1997</w:t>
            </w:r>
          </w:p>
        </w:tc>
        <w:tc>
          <w:tcPr>
            <w:tcW w:w="7740" w:type="dxa"/>
            <w:tcBorders>
              <w:top w:val="single" w:sz="4" w:space="0" w:color="auto"/>
              <w:left w:val="single" w:sz="4" w:space="0" w:color="auto"/>
              <w:bottom w:val="single" w:sz="4" w:space="0" w:color="auto"/>
              <w:right w:val="single" w:sz="4" w:space="0" w:color="auto"/>
            </w:tcBorders>
          </w:tcPr>
          <w:p w14:paraId="3EF2FF46" w14:textId="77777777" w:rsidR="007B0F8C" w:rsidRPr="008C76CA" w:rsidRDefault="00812047" w:rsidP="006736FC">
            <w:pPr>
              <w:rPr>
                <w:rFonts w:asciiTheme="minorHAnsi" w:hAnsiTheme="minorHAnsi" w:cstheme="minorHAnsi"/>
                <w:lang w:val="en-ZA"/>
              </w:rPr>
            </w:pPr>
            <w:r w:rsidRPr="008C76CA">
              <w:rPr>
                <w:rFonts w:asciiTheme="minorHAnsi" w:hAnsiTheme="minorHAnsi" w:cstheme="minorHAnsi"/>
                <w:lang w:val="en-ZA"/>
              </w:rPr>
              <w:t>The Local Government has decentralized community service delivery through the Community Councils. The District Council being the overseer of the Council’s activities or development in the Councils.</w:t>
            </w:r>
          </w:p>
          <w:p w14:paraId="7E4D1759" w14:textId="0EC1E175"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lastRenderedPageBreak/>
              <w:t>To this end, Community Councils have the power to make by-laws in the education sector.</w:t>
            </w:r>
          </w:p>
        </w:tc>
      </w:tr>
      <w:tr w:rsidR="00812047" w:rsidRPr="008C76CA" w14:paraId="4DD62C56"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18327AF4"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lastRenderedPageBreak/>
              <w:t>5.</w:t>
            </w:r>
          </w:p>
        </w:tc>
        <w:tc>
          <w:tcPr>
            <w:tcW w:w="1863" w:type="dxa"/>
            <w:tcBorders>
              <w:top w:val="single" w:sz="4" w:space="0" w:color="auto"/>
              <w:left w:val="single" w:sz="4" w:space="0" w:color="auto"/>
              <w:bottom w:val="single" w:sz="4" w:space="0" w:color="auto"/>
              <w:right w:val="single" w:sz="4" w:space="0" w:color="auto"/>
            </w:tcBorders>
            <w:hideMark/>
          </w:tcPr>
          <w:p w14:paraId="63A39BA9"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The Labour Code Order 1992</w:t>
            </w:r>
          </w:p>
        </w:tc>
        <w:tc>
          <w:tcPr>
            <w:tcW w:w="7740" w:type="dxa"/>
            <w:tcBorders>
              <w:top w:val="single" w:sz="4" w:space="0" w:color="auto"/>
              <w:left w:val="single" w:sz="4" w:space="0" w:color="auto"/>
              <w:bottom w:val="single" w:sz="4" w:space="0" w:color="auto"/>
              <w:right w:val="single" w:sz="4" w:space="0" w:color="auto"/>
            </w:tcBorders>
            <w:hideMark/>
          </w:tcPr>
          <w:p w14:paraId="16978501"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Sets out that every employer shall, so far as is reasonably practicable, ensure the safety health and welfare at work of all of his or her employees, by providing and maintaining plant, systems of work, and a working environment for his or her employees that is clean, safe, without risks to health and adequate as regards sanitation facilities and arrangements for their welfare at work; and making arrangements for ensuring, safety and absence of risks to health in connection with the use, handling, storage and transportation of articles and substances.</w:t>
            </w:r>
          </w:p>
        </w:tc>
      </w:tr>
      <w:tr w:rsidR="00812047" w:rsidRPr="008C76CA" w14:paraId="7BDDEA54"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2C6FC931"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6.</w:t>
            </w:r>
          </w:p>
        </w:tc>
        <w:tc>
          <w:tcPr>
            <w:tcW w:w="1863" w:type="dxa"/>
            <w:tcBorders>
              <w:top w:val="single" w:sz="4" w:space="0" w:color="auto"/>
              <w:left w:val="single" w:sz="4" w:space="0" w:color="auto"/>
              <w:bottom w:val="single" w:sz="4" w:space="0" w:color="auto"/>
              <w:right w:val="single" w:sz="4" w:space="0" w:color="auto"/>
            </w:tcBorders>
            <w:hideMark/>
          </w:tcPr>
          <w:p w14:paraId="5786307F"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National Health Policy (2011)</w:t>
            </w:r>
          </w:p>
        </w:tc>
        <w:tc>
          <w:tcPr>
            <w:tcW w:w="7740" w:type="dxa"/>
            <w:tcBorders>
              <w:top w:val="single" w:sz="4" w:space="0" w:color="auto"/>
              <w:left w:val="single" w:sz="4" w:space="0" w:color="auto"/>
              <w:bottom w:val="single" w:sz="4" w:space="0" w:color="auto"/>
              <w:right w:val="single" w:sz="4" w:space="0" w:color="auto"/>
            </w:tcBorders>
          </w:tcPr>
          <w:p w14:paraId="51FF4DDB"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Commits the Government to equitable access to a standard quality of health services for all. This will be implemented through the District Health Package which provides Essential Health Services package components free of charge or highly subsidized to all citizens.</w:t>
            </w:r>
          </w:p>
          <w:p w14:paraId="4A5A9C9B" w14:textId="77777777" w:rsidR="00812047" w:rsidRPr="008C76CA" w:rsidRDefault="00812047" w:rsidP="006736FC">
            <w:pPr>
              <w:ind w:left="0" w:firstLine="0"/>
              <w:rPr>
                <w:rFonts w:asciiTheme="minorHAnsi" w:hAnsiTheme="minorHAnsi" w:cstheme="minorHAnsi"/>
                <w:lang w:val="en-ZA"/>
              </w:rPr>
            </w:pPr>
          </w:p>
          <w:p w14:paraId="1136BC2E"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The vision of the policy ids to have a healthy nation, living a quality and productive life. Its mission is to enhance a system that will deliver quality health services efficiently, effectively and equitably to all Basotho.</w:t>
            </w:r>
          </w:p>
        </w:tc>
      </w:tr>
      <w:tr w:rsidR="00812047" w:rsidRPr="008C76CA" w14:paraId="44CFE64B" w14:textId="77777777" w:rsidTr="00A52ED6">
        <w:tc>
          <w:tcPr>
            <w:tcW w:w="562" w:type="dxa"/>
            <w:tcBorders>
              <w:top w:val="single" w:sz="4" w:space="0" w:color="auto"/>
              <w:left w:val="single" w:sz="4" w:space="0" w:color="auto"/>
              <w:bottom w:val="single" w:sz="4" w:space="0" w:color="auto"/>
              <w:right w:val="single" w:sz="4" w:space="0" w:color="auto"/>
            </w:tcBorders>
            <w:hideMark/>
          </w:tcPr>
          <w:p w14:paraId="0B738C82"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 xml:space="preserve">10. </w:t>
            </w:r>
          </w:p>
        </w:tc>
        <w:tc>
          <w:tcPr>
            <w:tcW w:w="1863" w:type="dxa"/>
            <w:tcBorders>
              <w:top w:val="single" w:sz="4" w:space="0" w:color="auto"/>
              <w:left w:val="single" w:sz="4" w:space="0" w:color="auto"/>
              <w:bottom w:val="single" w:sz="4" w:space="0" w:color="auto"/>
              <w:right w:val="single" w:sz="4" w:space="0" w:color="auto"/>
            </w:tcBorders>
            <w:hideMark/>
          </w:tcPr>
          <w:p w14:paraId="6AE21198"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Education Act 2010</w:t>
            </w:r>
          </w:p>
        </w:tc>
        <w:tc>
          <w:tcPr>
            <w:tcW w:w="7740" w:type="dxa"/>
            <w:tcBorders>
              <w:top w:val="single" w:sz="4" w:space="0" w:color="auto"/>
              <w:left w:val="single" w:sz="4" w:space="0" w:color="auto"/>
              <w:bottom w:val="single" w:sz="4" w:space="0" w:color="auto"/>
              <w:right w:val="single" w:sz="4" w:space="0" w:color="auto"/>
            </w:tcBorders>
            <w:hideMark/>
          </w:tcPr>
          <w:p w14:paraId="7DC9E129"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Governs and regulates the administration of schools, teachers and all other matters relating to education in Lesotho. It is pursuant to the principle of provision of education of the people of Lesotho, and in particular, ensuring that amongst others (a) every child is provided with opportunities and facilities to enable him to develop physically, mentally, morally, spiritually and socially in a healthy, normal manner and in conditions of freedom and dignity.</w:t>
            </w:r>
          </w:p>
        </w:tc>
      </w:tr>
      <w:tr w:rsidR="00812047" w:rsidRPr="008C76CA" w14:paraId="738979E5" w14:textId="77777777" w:rsidTr="00A52ED6">
        <w:trPr>
          <w:trHeight w:val="260"/>
        </w:trPr>
        <w:tc>
          <w:tcPr>
            <w:tcW w:w="562" w:type="dxa"/>
            <w:tcBorders>
              <w:top w:val="single" w:sz="4" w:space="0" w:color="auto"/>
              <w:left w:val="single" w:sz="4" w:space="0" w:color="auto"/>
              <w:bottom w:val="single" w:sz="4" w:space="0" w:color="auto"/>
              <w:right w:val="single" w:sz="4" w:space="0" w:color="auto"/>
            </w:tcBorders>
            <w:hideMark/>
          </w:tcPr>
          <w:p w14:paraId="76C2A395"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11.</w:t>
            </w:r>
          </w:p>
        </w:tc>
        <w:tc>
          <w:tcPr>
            <w:tcW w:w="1863" w:type="dxa"/>
            <w:tcBorders>
              <w:top w:val="single" w:sz="4" w:space="0" w:color="auto"/>
              <w:left w:val="single" w:sz="4" w:space="0" w:color="auto"/>
              <w:bottom w:val="single" w:sz="4" w:space="0" w:color="auto"/>
              <w:right w:val="single" w:sz="4" w:space="0" w:color="auto"/>
            </w:tcBorders>
          </w:tcPr>
          <w:p w14:paraId="240A9141"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National Strategic Development Plan (NSDP) 2012/13-2016/17</w:t>
            </w:r>
          </w:p>
          <w:p w14:paraId="4473237C" w14:textId="77777777" w:rsidR="00812047" w:rsidRPr="008C76CA" w:rsidRDefault="00812047" w:rsidP="006736FC">
            <w:pPr>
              <w:rPr>
                <w:rFonts w:asciiTheme="minorHAnsi" w:hAnsiTheme="minorHAnsi" w:cstheme="minorHAnsi"/>
                <w:lang w:val="en-ZA"/>
              </w:rPr>
            </w:pPr>
          </w:p>
          <w:p w14:paraId="102520B8" w14:textId="77777777" w:rsidR="00812047" w:rsidRPr="008C76CA" w:rsidRDefault="00812047" w:rsidP="006736FC">
            <w:pPr>
              <w:rPr>
                <w:rFonts w:asciiTheme="minorHAnsi" w:hAnsiTheme="minorHAnsi" w:cstheme="minorHAnsi"/>
                <w:lang w:val="en-ZA"/>
              </w:rPr>
            </w:pPr>
            <w:r w:rsidRPr="008C76CA">
              <w:rPr>
                <w:rFonts w:asciiTheme="minorHAnsi" w:hAnsiTheme="minorHAnsi" w:cstheme="minorHAnsi"/>
                <w:lang w:val="en-ZA"/>
              </w:rPr>
              <w:t>Istanbul Programme of Action (IPoA)</w:t>
            </w:r>
          </w:p>
          <w:p w14:paraId="7B64F00F" w14:textId="77777777" w:rsidR="00812047" w:rsidRPr="008C76CA" w:rsidRDefault="00812047" w:rsidP="006736FC">
            <w:pPr>
              <w:rPr>
                <w:rFonts w:asciiTheme="minorHAnsi" w:hAnsiTheme="minorHAnsi" w:cstheme="minorHAnsi"/>
                <w:lang w:val="en-ZA"/>
              </w:rPr>
            </w:pPr>
          </w:p>
          <w:p w14:paraId="6A5A58A5" w14:textId="77777777" w:rsidR="00812047" w:rsidRPr="008C76CA" w:rsidRDefault="00812047" w:rsidP="00A52ED6">
            <w:pPr>
              <w:spacing w:after="0" w:line="240" w:lineRule="auto"/>
              <w:contextualSpacing/>
              <w:rPr>
                <w:rFonts w:asciiTheme="minorHAnsi" w:hAnsiTheme="minorHAnsi" w:cstheme="minorHAnsi"/>
                <w:b/>
                <w:lang w:val="en-ZA"/>
              </w:rPr>
            </w:pPr>
            <w:r w:rsidRPr="008C76CA">
              <w:rPr>
                <w:rFonts w:asciiTheme="minorHAnsi" w:hAnsiTheme="minorHAnsi" w:cstheme="minorHAnsi"/>
                <w:b/>
                <w:lang w:val="en-ZA"/>
              </w:rPr>
              <w:t>Human and Social Development</w:t>
            </w:r>
          </w:p>
        </w:tc>
        <w:tc>
          <w:tcPr>
            <w:tcW w:w="7740" w:type="dxa"/>
            <w:tcBorders>
              <w:top w:val="single" w:sz="4" w:space="0" w:color="auto"/>
              <w:left w:val="single" w:sz="4" w:space="0" w:color="auto"/>
              <w:bottom w:val="single" w:sz="4" w:space="0" w:color="auto"/>
              <w:right w:val="single" w:sz="4" w:space="0" w:color="auto"/>
            </w:tcBorders>
          </w:tcPr>
          <w:p w14:paraId="2221A1FB" w14:textId="77777777" w:rsidR="0064369D" w:rsidRPr="008C76CA" w:rsidRDefault="00812047" w:rsidP="006736FC">
            <w:pPr>
              <w:rPr>
                <w:rFonts w:asciiTheme="minorHAnsi" w:hAnsiTheme="minorHAnsi" w:cstheme="minorHAnsi"/>
                <w:lang w:val="en-ZA"/>
              </w:rPr>
            </w:pPr>
            <w:r w:rsidRPr="008C76CA">
              <w:rPr>
                <w:rFonts w:asciiTheme="minorHAnsi" w:hAnsiTheme="minorHAnsi" w:cstheme="minorHAnsi"/>
                <w:lang w:val="en-ZA"/>
              </w:rPr>
              <w:t xml:space="preserve">The main objectives are to: </w:t>
            </w:r>
          </w:p>
          <w:p w14:paraId="72C71CFD" w14:textId="457B255F" w:rsidR="00162D38" w:rsidRPr="008C76CA" w:rsidRDefault="00812047" w:rsidP="0056311F">
            <w:pPr>
              <w:pStyle w:val="ListParagraph"/>
              <w:numPr>
                <w:ilvl w:val="0"/>
                <w:numId w:val="38"/>
              </w:numPr>
              <w:rPr>
                <w:rFonts w:asciiTheme="minorHAnsi" w:hAnsiTheme="minorHAnsi" w:cstheme="minorHAnsi"/>
                <w:lang w:val="en-ZA"/>
              </w:rPr>
            </w:pPr>
            <w:r w:rsidRPr="008C76CA">
              <w:rPr>
                <w:rFonts w:asciiTheme="minorHAnsi" w:hAnsiTheme="minorHAnsi" w:cstheme="minorHAnsi"/>
                <w:lang w:val="en-ZA"/>
              </w:rPr>
              <w:t xml:space="preserve">Reduce infant and child morbidity and mortality rates, Malnutrition and maternal mortality </w:t>
            </w:r>
            <w:r w:rsidR="00B37C39" w:rsidRPr="008C76CA">
              <w:rPr>
                <w:rFonts w:asciiTheme="minorHAnsi" w:hAnsiTheme="minorHAnsi" w:cstheme="minorHAnsi"/>
                <w:lang w:val="en-ZA"/>
              </w:rPr>
              <w:t>rate.</w:t>
            </w:r>
            <w:r w:rsidRPr="008C76CA">
              <w:rPr>
                <w:rFonts w:asciiTheme="minorHAnsi" w:hAnsiTheme="minorHAnsi" w:cstheme="minorHAnsi"/>
                <w:lang w:val="en-ZA"/>
              </w:rPr>
              <w:t xml:space="preserve"> </w:t>
            </w:r>
          </w:p>
          <w:p w14:paraId="0A170D46" w14:textId="0F04F90A" w:rsidR="00162D38" w:rsidRPr="008C76CA" w:rsidRDefault="00812047" w:rsidP="0056311F">
            <w:pPr>
              <w:pStyle w:val="ListParagraph"/>
              <w:numPr>
                <w:ilvl w:val="0"/>
                <w:numId w:val="38"/>
              </w:numPr>
              <w:rPr>
                <w:rFonts w:asciiTheme="minorHAnsi" w:hAnsiTheme="minorHAnsi" w:cstheme="minorHAnsi"/>
                <w:lang w:val="en-ZA"/>
              </w:rPr>
            </w:pPr>
            <w:r w:rsidRPr="008C76CA">
              <w:rPr>
                <w:rFonts w:asciiTheme="minorHAnsi" w:hAnsiTheme="minorHAnsi" w:cstheme="minorHAnsi"/>
                <w:lang w:val="en-ZA"/>
              </w:rPr>
              <w:t xml:space="preserve">improve quality, quantity and retain skilled health professionals/personnel, procurement and dispensing systems for pharmaceuticals and essential </w:t>
            </w:r>
            <w:r w:rsidR="00B37C39" w:rsidRPr="008C76CA">
              <w:rPr>
                <w:rFonts w:asciiTheme="minorHAnsi" w:hAnsiTheme="minorHAnsi" w:cstheme="minorHAnsi"/>
                <w:lang w:val="en-ZA"/>
              </w:rPr>
              <w:t>supplies.</w:t>
            </w:r>
            <w:r w:rsidRPr="008C76CA">
              <w:rPr>
                <w:rFonts w:asciiTheme="minorHAnsi" w:hAnsiTheme="minorHAnsi" w:cstheme="minorHAnsi"/>
                <w:lang w:val="en-ZA"/>
              </w:rPr>
              <w:t xml:space="preserve"> </w:t>
            </w:r>
          </w:p>
          <w:p w14:paraId="06D02212" w14:textId="494B830D" w:rsidR="00162D38" w:rsidRPr="008C76CA" w:rsidRDefault="00812047" w:rsidP="0056311F">
            <w:pPr>
              <w:pStyle w:val="ListParagraph"/>
              <w:numPr>
                <w:ilvl w:val="0"/>
                <w:numId w:val="38"/>
              </w:numPr>
              <w:rPr>
                <w:rFonts w:asciiTheme="minorHAnsi" w:hAnsiTheme="minorHAnsi" w:cstheme="minorHAnsi"/>
                <w:lang w:val="en-ZA"/>
              </w:rPr>
            </w:pPr>
            <w:r w:rsidRPr="008C76CA">
              <w:rPr>
                <w:rFonts w:asciiTheme="minorHAnsi" w:hAnsiTheme="minorHAnsi" w:cstheme="minorHAnsi"/>
                <w:lang w:val="en-ZA"/>
              </w:rPr>
              <w:t xml:space="preserve">Improve quality and access to laboratory </w:t>
            </w:r>
            <w:r w:rsidR="00B37C39" w:rsidRPr="008C76CA">
              <w:rPr>
                <w:rFonts w:asciiTheme="minorHAnsi" w:hAnsiTheme="minorHAnsi" w:cstheme="minorHAnsi"/>
                <w:lang w:val="en-ZA"/>
              </w:rPr>
              <w:t>services.</w:t>
            </w:r>
            <w:r w:rsidRPr="008C76CA">
              <w:rPr>
                <w:rFonts w:asciiTheme="minorHAnsi" w:hAnsiTheme="minorHAnsi" w:cstheme="minorHAnsi"/>
                <w:lang w:val="en-ZA"/>
              </w:rPr>
              <w:t xml:space="preserve"> </w:t>
            </w:r>
          </w:p>
          <w:p w14:paraId="18B5D1FB" w14:textId="28F9B1F0" w:rsidR="00162D38" w:rsidRPr="008C76CA" w:rsidRDefault="00812047" w:rsidP="0056311F">
            <w:pPr>
              <w:pStyle w:val="ListParagraph"/>
              <w:numPr>
                <w:ilvl w:val="0"/>
                <w:numId w:val="38"/>
              </w:numPr>
              <w:rPr>
                <w:rFonts w:asciiTheme="minorHAnsi" w:hAnsiTheme="minorHAnsi" w:cstheme="minorHAnsi"/>
                <w:lang w:val="en-ZA"/>
              </w:rPr>
            </w:pPr>
            <w:r w:rsidRPr="008C76CA">
              <w:rPr>
                <w:rFonts w:asciiTheme="minorHAnsi" w:hAnsiTheme="minorHAnsi" w:cstheme="minorHAnsi"/>
                <w:lang w:val="en-ZA"/>
              </w:rPr>
              <w:t xml:space="preserve">Increase coverage and access to education </w:t>
            </w:r>
            <w:r w:rsidR="00B37C39" w:rsidRPr="008C76CA">
              <w:rPr>
                <w:rFonts w:asciiTheme="minorHAnsi" w:hAnsiTheme="minorHAnsi" w:cstheme="minorHAnsi"/>
                <w:lang w:val="en-ZA"/>
              </w:rPr>
              <w:t>services.</w:t>
            </w:r>
            <w:r w:rsidRPr="008C76CA">
              <w:rPr>
                <w:rFonts w:asciiTheme="minorHAnsi" w:hAnsiTheme="minorHAnsi" w:cstheme="minorHAnsi"/>
                <w:lang w:val="en-ZA"/>
              </w:rPr>
              <w:t xml:space="preserve"> </w:t>
            </w:r>
          </w:p>
          <w:p w14:paraId="2707B30B" w14:textId="79B7BC0A" w:rsidR="00812047" w:rsidRPr="008C76CA" w:rsidRDefault="00812047" w:rsidP="0056311F">
            <w:pPr>
              <w:pStyle w:val="ListParagraph"/>
              <w:numPr>
                <w:ilvl w:val="0"/>
                <w:numId w:val="38"/>
              </w:numPr>
              <w:rPr>
                <w:rFonts w:asciiTheme="minorHAnsi" w:hAnsiTheme="minorHAnsi" w:cstheme="minorHAnsi"/>
                <w:lang w:val="en-ZA"/>
              </w:rPr>
            </w:pPr>
            <w:r w:rsidRPr="008C76CA">
              <w:rPr>
                <w:rFonts w:asciiTheme="minorHAnsi" w:hAnsiTheme="minorHAnsi" w:cstheme="minorHAnsi"/>
                <w:lang w:val="en-ZA"/>
              </w:rPr>
              <w:t>Strengthen the management and accountability of education facilities and systems, partnerships with the private sector, NGOs, churches and development partners.</w:t>
            </w:r>
          </w:p>
          <w:p w14:paraId="774CB39C" w14:textId="77777777" w:rsidR="00812047" w:rsidRPr="008C76CA" w:rsidRDefault="00812047" w:rsidP="006736FC">
            <w:pPr>
              <w:rPr>
                <w:rFonts w:asciiTheme="minorHAnsi" w:hAnsiTheme="minorHAnsi" w:cstheme="minorHAnsi"/>
                <w:b/>
                <w:lang w:val="en-ZA"/>
              </w:rPr>
            </w:pPr>
            <w:r w:rsidRPr="008C76CA">
              <w:rPr>
                <w:rFonts w:asciiTheme="minorHAnsi" w:hAnsiTheme="minorHAnsi" w:cstheme="minorHAnsi"/>
                <w:b/>
                <w:lang w:val="en-ZA"/>
              </w:rPr>
              <w:t>Social Protection:</w:t>
            </w:r>
          </w:p>
          <w:p w14:paraId="34F69A48" w14:textId="3021149C" w:rsidR="00812047" w:rsidRPr="008C76CA" w:rsidRDefault="00812047" w:rsidP="006736FC">
            <w:pPr>
              <w:ind w:left="0" w:firstLine="0"/>
              <w:rPr>
                <w:rFonts w:asciiTheme="minorHAnsi" w:hAnsiTheme="minorHAnsi" w:cstheme="minorHAnsi"/>
                <w:b/>
                <w:lang w:val="en-ZA"/>
              </w:rPr>
            </w:pPr>
            <w:r w:rsidRPr="008C76CA">
              <w:rPr>
                <w:rFonts w:asciiTheme="minorHAnsi" w:hAnsiTheme="minorHAnsi" w:cstheme="minorHAnsi"/>
                <w:lang w:val="en-ZA"/>
              </w:rPr>
              <w:t>The main objective is to consolidate and improve efficiency of social protection systems and enhance coverage of selected interventions; Increase capacity of able-bodied persons to deal with vulnerability; Improve work safety and ease jo search and Increase capacity for disaster risk management at household, community and national level.</w:t>
            </w:r>
          </w:p>
        </w:tc>
      </w:tr>
    </w:tbl>
    <w:p w14:paraId="7DAC91E7" w14:textId="77777777" w:rsidR="0018362A" w:rsidRPr="008C76CA" w:rsidRDefault="0018362A" w:rsidP="006736FC">
      <w:pPr>
        <w:pStyle w:val="Heading2"/>
        <w:ind w:left="0" w:firstLine="0"/>
        <w:jc w:val="both"/>
        <w:rPr>
          <w:rFonts w:asciiTheme="minorHAnsi" w:eastAsia="Times New Roman" w:hAnsiTheme="minorHAnsi" w:cstheme="minorHAnsi"/>
        </w:rPr>
      </w:pPr>
      <w:bookmarkStart w:id="23" w:name="_Toc15657434"/>
      <w:bookmarkStart w:id="24" w:name="_Toc69729307"/>
    </w:p>
    <w:p w14:paraId="5572C57D" w14:textId="0B43E15F" w:rsidR="00812047" w:rsidRPr="008C76CA" w:rsidRDefault="00162D38" w:rsidP="006736FC">
      <w:pPr>
        <w:pStyle w:val="Heading2"/>
        <w:rPr>
          <w:rFonts w:asciiTheme="minorHAnsi" w:hAnsiTheme="minorHAnsi" w:cstheme="minorHAnsi"/>
        </w:rPr>
      </w:pPr>
      <w:bookmarkStart w:id="25" w:name="_Toc162948274"/>
      <w:r w:rsidRPr="008C76CA">
        <w:rPr>
          <w:rFonts w:asciiTheme="minorHAnsi" w:hAnsiTheme="minorHAnsi" w:cstheme="minorHAnsi"/>
        </w:rPr>
        <w:t>4</w:t>
      </w:r>
      <w:r w:rsidR="007B0F8C" w:rsidRPr="008C76CA">
        <w:rPr>
          <w:rFonts w:asciiTheme="minorHAnsi" w:hAnsiTheme="minorHAnsi" w:cstheme="minorHAnsi"/>
        </w:rPr>
        <w:t>.2.</w:t>
      </w:r>
      <w:r w:rsidR="00173DFF">
        <w:rPr>
          <w:rFonts w:asciiTheme="minorHAnsi" w:hAnsiTheme="minorHAnsi" w:cstheme="minorHAnsi"/>
        </w:rPr>
        <w:t xml:space="preserve"> </w:t>
      </w:r>
      <w:r w:rsidR="0018362A" w:rsidRPr="008C76CA">
        <w:rPr>
          <w:rFonts w:asciiTheme="minorHAnsi" w:hAnsiTheme="minorHAnsi" w:cstheme="minorHAnsi"/>
        </w:rPr>
        <w:t>World</w:t>
      </w:r>
      <w:r w:rsidR="00812047" w:rsidRPr="008C76CA">
        <w:rPr>
          <w:rFonts w:asciiTheme="minorHAnsi" w:hAnsiTheme="minorHAnsi" w:cstheme="minorHAnsi"/>
        </w:rPr>
        <w:t xml:space="preserve"> B</w:t>
      </w:r>
      <w:r w:rsidR="0018362A" w:rsidRPr="008C76CA">
        <w:rPr>
          <w:rFonts w:asciiTheme="minorHAnsi" w:hAnsiTheme="minorHAnsi" w:cstheme="minorHAnsi"/>
        </w:rPr>
        <w:t>ank</w:t>
      </w:r>
      <w:r w:rsidR="00812047" w:rsidRPr="008C76CA">
        <w:rPr>
          <w:rFonts w:asciiTheme="minorHAnsi" w:hAnsiTheme="minorHAnsi" w:cstheme="minorHAnsi"/>
        </w:rPr>
        <w:t xml:space="preserve"> E</w:t>
      </w:r>
      <w:r w:rsidR="0018362A" w:rsidRPr="008C76CA">
        <w:rPr>
          <w:rFonts w:asciiTheme="minorHAnsi" w:hAnsiTheme="minorHAnsi" w:cstheme="minorHAnsi"/>
        </w:rPr>
        <w:t>nvironment and Social</w:t>
      </w:r>
      <w:r w:rsidR="00812047" w:rsidRPr="008C76CA">
        <w:rPr>
          <w:rFonts w:asciiTheme="minorHAnsi" w:hAnsiTheme="minorHAnsi" w:cstheme="minorHAnsi"/>
        </w:rPr>
        <w:t xml:space="preserve"> S</w:t>
      </w:r>
      <w:bookmarkEnd w:id="23"/>
      <w:bookmarkEnd w:id="24"/>
      <w:r w:rsidR="0018362A" w:rsidRPr="008C76CA">
        <w:rPr>
          <w:rFonts w:asciiTheme="minorHAnsi" w:hAnsiTheme="minorHAnsi" w:cstheme="minorHAnsi"/>
        </w:rPr>
        <w:t>afeguards</w:t>
      </w:r>
      <w:bookmarkEnd w:id="25"/>
    </w:p>
    <w:p w14:paraId="2F0F2B58" w14:textId="77777777" w:rsidR="00812047" w:rsidRPr="008C76CA" w:rsidRDefault="00812047" w:rsidP="006736FC">
      <w:pPr>
        <w:rPr>
          <w:rFonts w:asciiTheme="minorHAnsi" w:hAnsiTheme="minorHAnsi" w:cstheme="minorHAnsi"/>
        </w:rPr>
      </w:pPr>
      <w:r w:rsidRPr="008C76CA">
        <w:rPr>
          <w:rFonts w:asciiTheme="minorHAnsi" w:hAnsiTheme="minorHAnsi" w:cstheme="minorHAnsi"/>
        </w:rPr>
        <w:t>The proposed project is being developed with the support of the World Bank. In developing this SEP all environmental and social assessments carried out under this assignment are in accordance with World Bank Environmental and Social Standards (ESS).</w:t>
      </w:r>
    </w:p>
    <w:p w14:paraId="7E6048B6" w14:textId="3BE785AB" w:rsidR="00812047" w:rsidRPr="008C76CA" w:rsidRDefault="00812047" w:rsidP="006736FC">
      <w:pPr>
        <w:ind w:left="0" w:firstLine="0"/>
        <w:rPr>
          <w:rFonts w:asciiTheme="minorHAnsi" w:hAnsiTheme="minorHAnsi" w:cstheme="minorHAnsi"/>
        </w:rPr>
      </w:pPr>
      <w:r w:rsidRPr="008C76CA">
        <w:rPr>
          <w:rFonts w:asciiTheme="minorHAnsi" w:hAnsiTheme="minorHAnsi" w:cstheme="minorHAnsi"/>
        </w:rPr>
        <w:t>The operations of the World Bank (WB) are guided by a comprehensive set of policies and procedures, dealing with the Bank’s development objectives and goals, the instruments for pursuing them, and specific requirements for Bank-financed operations. The core of this guidance lies in the Bank’s ESS</w:t>
      </w:r>
      <w:r w:rsidR="00162D38" w:rsidRPr="008C76CA">
        <w:rPr>
          <w:rFonts w:asciiTheme="minorHAnsi" w:hAnsiTheme="minorHAnsi" w:cstheme="minorHAnsi"/>
        </w:rPr>
        <w:t>s</w:t>
      </w:r>
      <w:r w:rsidRPr="008C76CA">
        <w:rPr>
          <w:rFonts w:asciiTheme="minorHAnsi" w:hAnsiTheme="minorHAnsi" w:cstheme="minorHAnsi"/>
        </w:rPr>
        <w:t>, which are critical to ensuring that potentially adverse environmental/social consequences are identified, minimised and mitigated so as to prevent “undue harm to people and their environment in the development process”. The ESS</w:t>
      </w:r>
      <w:r w:rsidR="00162D38" w:rsidRPr="008C76CA">
        <w:rPr>
          <w:rFonts w:asciiTheme="minorHAnsi" w:hAnsiTheme="minorHAnsi" w:cstheme="minorHAnsi"/>
        </w:rPr>
        <w:t>s</w:t>
      </w:r>
      <w:r w:rsidRPr="008C76CA">
        <w:rPr>
          <w:rFonts w:asciiTheme="minorHAnsi" w:hAnsiTheme="minorHAnsi" w:cstheme="minorHAnsi"/>
        </w:rPr>
        <w:t xml:space="preserve"> of relevance to the project for consideration are:</w:t>
      </w:r>
    </w:p>
    <w:p w14:paraId="4ED25DE9" w14:textId="77777777" w:rsidR="00812047" w:rsidRPr="008C76CA" w:rsidRDefault="00812047" w:rsidP="0056311F">
      <w:pPr>
        <w:numPr>
          <w:ilvl w:val="0"/>
          <w:numId w:val="3"/>
        </w:numPr>
        <w:spacing w:after="0" w:line="240" w:lineRule="auto"/>
        <w:contextualSpacing/>
        <w:rPr>
          <w:rFonts w:asciiTheme="minorHAnsi" w:hAnsiTheme="minorHAnsi" w:cstheme="minorHAnsi"/>
          <w:b/>
        </w:rPr>
      </w:pPr>
      <w:r w:rsidRPr="008C76CA">
        <w:rPr>
          <w:rFonts w:asciiTheme="minorHAnsi" w:hAnsiTheme="minorHAnsi" w:cstheme="minorHAnsi"/>
          <w:b/>
        </w:rPr>
        <w:t>ESS 1: Assessment and Management of Environmental and Social Risks and Impacts</w:t>
      </w:r>
    </w:p>
    <w:p w14:paraId="27711F34" w14:textId="059F35A0" w:rsidR="00812047" w:rsidRPr="008C76CA" w:rsidRDefault="00812047" w:rsidP="006736FC">
      <w:pPr>
        <w:ind w:left="720"/>
        <w:rPr>
          <w:rFonts w:asciiTheme="minorHAnsi" w:hAnsiTheme="minorHAnsi" w:cstheme="minorHAnsi"/>
        </w:rPr>
      </w:pPr>
      <w:r w:rsidRPr="008C76CA">
        <w:rPr>
          <w:rFonts w:asciiTheme="minorHAnsi" w:hAnsiTheme="minorHAnsi" w:cstheme="minorHAnsi"/>
        </w:rPr>
        <w:t>ESS 1 sets out the Borrower’s responsibilities for assessing, managing and monitoring environmental and social risks and impacts associated with each stage of a project supported by the Bank through Investment Project Financing, in order to achieve environmental and social outcomes consistent with the Environmental and Social Standards (ESSs),</w:t>
      </w:r>
    </w:p>
    <w:p w14:paraId="39C6D6F2" w14:textId="77777777" w:rsidR="00812047" w:rsidRPr="008C76CA" w:rsidRDefault="00812047" w:rsidP="0056311F">
      <w:pPr>
        <w:numPr>
          <w:ilvl w:val="0"/>
          <w:numId w:val="3"/>
        </w:numPr>
        <w:spacing w:after="0" w:line="240" w:lineRule="auto"/>
        <w:contextualSpacing/>
        <w:rPr>
          <w:rFonts w:asciiTheme="minorHAnsi" w:hAnsiTheme="minorHAnsi" w:cstheme="minorHAnsi"/>
          <w:b/>
        </w:rPr>
      </w:pPr>
      <w:r w:rsidRPr="008C76CA">
        <w:rPr>
          <w:rFonts w:asciiTheme="minorHAnsi" w:hAnsiTheme="minorHAnsi" w:cstheme="minorHAnsi"/>
          <w:b/>
        </w:rPr>
        <w:t>ESS 2: Labour and Working Conditions</w:t>
      </w:r>
    </w:p>
    <w:p w14:paraId="19FDE631" w14:textId="1F0E60AB" w:rsidR="00812047" w:rsidRPr="008C76CA" w:rsidRDefault="00812047" w:rsidP="006736FC">
      <w:pPr>
        <w:ind w:left="720"/>
        <w:rPr>
          <w:rFonts w:asciiTheme="minorHAnsi" w:hAnsiTheme="minorHAnsi" w:cstheme="minorHAnsi"/>
        </w:rPr>
      </w:pPr>
      <w:r w:rsidRPr="008C76CA">
        <w:rPr>
          <w:rFonts w:asciiTheme="minorHAnsi" w:hAnsiTheme="minorHAnsi" w:cstheme="minorHAnsi"/>
        </w:rPr>
        <w:t>ESS 2 recognises the importance of employment creation and income generation in the pursuit of poverty reduction and inclusive economic growth. Borrowers can promote sound worker-management relationships and enhance the development benefits of a project by treating workers in the project fairly and providing safe and healthy working conditions,</w:t>
      </w:r>
    </w:p>
    <w:p w14:paraId="3C74ACD5" w14:textId="77777777" w:rsidR="00812047" w:rsidRPr="008C76CA" w:rsidRDefault="00812047" w:rsidP="0056311F">
      <w:pPr>
        <w:numPr>
          <w:ilvl w:val="0"/>
          <w:numId w:val="3"/>
        </w:numPr>
        <w:spacing w:after="0" w:line="240" w:lineRule="auto"/>
        <w:contextualSpacing/>
        <w:rPr>
          <w:rFonts w:asciiTheme="minorHAnsi" w:hAnsiTheme="minorHAnsi" w:cstheme="minorHAnsi"/>
          <w:b/>
        </w:rPr>
      </w:pPr>
      <w:r w:rsidRPr="008C76CA">
        <w:rPr>
          <w:rFonts w:asciiTheme="minorHAnsi" w:hAnsiTheme="minorHAnsi" w:cstheme="minorHAnsi"/>
          <w:b/>
        </w:rPr>
        <w:t>ESS 3: Resources Efficiency and Pollution Prevention and Management</w:t>
      </w:r>
    </w:p>
    <w:p w14:paraId="0F4D4616" w14:textId="47D8E2C3" w:rsidR="00812047" w:rsidRPr="008C76CA" w:rsidRDefault="00812047" w:rsidP="006736FC">
      <w:pPr>
        <w:ind w:left="720"/>
        <w:rPr>
          <w:rFonts w:asciiTheme="minorHAnsi" w:hAnsiTheme="minorHAnsi" w:cstheme="minorHAnsi"/>
        </w:rPr>
      </w:pPr>
      <w:r w:rsidRPr="008C76CA">
        <w:rPr>
          <w:rFonts w:asciiTheme="minorHAnsi" w:hAnsiTheme="minorHAnsi" w:cstheme="minorHAnsi"/>
        </w:rPr>
        <w:t>ESS 3 recognizes that economic activity and urbanization often generate pollution to air, water, and land, and consume finite resources that may threaten people, ecosystem services and the environment at the local, regional, and global levels. The current and projected atmospheric concentration of greenhouse gases (GHG) threatens the welfare of current and future generations. At the same time, more efficient and effective resources use, pollution prevention and GHG emission avoidance, and mitigation technologies and practices have become more accessible and achievable.</w:t>
      </w:r>
    </w:p>
    <w:p w14:paraId="228676E9" w14:textId="77777777" w:rsidR="00812047" w:rsidRPr="008C76CA" w:rsidRDefault="00812047" w:rsidP="0056311F">
      <w:pPr>
        <w:numPr>
          <w:ilvl w:val="0"/>
          <w:numId w:val="3"/>
        </w:numPr>
        <w:spacing w:after="0" w:line="240" w:lineRule="auto"/>
        <w:contextualSpacing/>
        <w:rPr>
          <w:rFonts w:asciiTheme="minorHAnsi" w:hAnsiTheme="minorHAnsi" w:cstheme="minorHAnsi"/>
          <w:b/>
        </w:rPr>
      </w:pPr>
      <w:r w:rsidRPr="008C76CA">
        <w:rPr>
          <w:rFonts w:asciiTheme="minorHAnsi" w:hAnsiTheme="minorHAnsi" w:cstheme="minorHAnsi"/>
          <w:b/>
        </w:rPr>
        <w:t>ESS 4: Community Health and Safety</w:t>
      </w:r>
    </w:p>
    <w:p w14:paraId="7B623650" w14:textId="6680300C" w:rsidR="00812047" w:rsidRPr="008C76CA" w:rsidRDefault="00812047" w:rsidP="006736FC">
      <w:pPr>
        <w:ind w:left="720"/>
        <w:rPr>
          <w:rFonts w:asciiTheme="minorHAnsi" w:hAnsiTheme="minorHAnsi" w:cstheme="minorHAnsi"/>
        </w:rPr>
      </w:pPr>
      <w:r w:rsidRPr="008C76CA">
        <w:rPr>
          <w:rFonts w:asciiTheme="minorHAnsi" w:hAnsiTheme="minorHAnsi" w:cstheme="minorHAnsi"/>
        </w:rPr>
        <w:t>ESS 4 recognizes that project activities, equipment and infrastructure can increase community exposure to risks and impacts. In addition, communities that are already subjected to impacts from climate change may also experience an acceleration or intensification of impacts due to project activities.</w:t>
      </w:r>
    </w:p>
    <w:p w14:paraId="0FA6B493" w14:textId="6D2C12C1" w:rsidR="0018362A" w:rsidRPr="008C76CA" w:rsidRDefault="00812047" w:rsidP="0056311F">
      <w:pPr>
        <w:numPr>
          <w:ilvl w:val="0"/>
          <w:numId w:val="3"/>
        </w:numPr>
        <w:spacing w:after="0" w:line="240" w:lineRule="auto"/>
        <w:contextualSpacing/>
        <w:rPr>
          <w:rFonts w:asciiTheme="minorHAnsi" w:hAnsiTheme="minorHAnsi" w:cstheme="minorHAnsi"/>
          <w:b/>
        </w:rPr>
      </w:pPr>
      <w:r w:rsidRPr="008C76CA">
        <w:rPr>
          <w:rFonts w:asciiTheme="minorHAnsi" w:hAnsiTheme="minorHAnsi" w:cstheme="minorHAnsi"/>
          <w:b/>
        </w:rPr>
        <w:t>ESS 10: Stakeholder Engagement and Information Disclosure</w:t>
      </w:r>
    </w:p>
    <w:p w14:paraId="1B40AE7F" w14:textId="4C9121D9" w:rsidR="00812047" w:rsidRPr="008C76CA" w:rsidRDefault="00812047" w:rsidP="006736FC">
      <w:pPr>
        <w:ind w:left="720"/>
        <w:rPr>
          <w:rFonts w:asciiTheme="minorHAnsi" w:hAnsiTheme="minorHAnsi" w:cstheme="minorHAnsi"/>
        </w:rPr>
      </w:pPr>
      <w:r w:rsidRPr="008C76CA">
        <w:rPr>
          <w:rFonts w:asciiTheme="minorHAnsi" w:hAnsiTheme="minorHAnsi" w:cstheme="minorHAnsi"/>
        </w:rPr>
        <w:t>ESS 10 recognizes the importance of open and transparent engagement between the Borrower and the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w:t>
      </w:r>
    </w:p>
    <w:p w14:paraId="5D31582A" w14:textId="16CD9EC9" w:rsidR="00812047" w:rsidRPr="008C76CA" w:rsidRDefault="00812047" w:rsidP="006736FC">
      <w:pPr>
        <w:ind w:left="0" w:firstLine="0"/>
        <w:rPr>
          <w:rFonts w:asciiTheme="minorHAnsi" w:hAnsiTheme="minorHAnsi" w:cstheme="minorHAnsi"/>
        </w:rPr>
      </w:pPr>
    </w:p>
    <w:p w14:paraId="39CA217F" w14:textId="7FBCC349" w:rsidR="00B64D59" w:rsidRDefault="00162D38" w:rsidP="006736FC">
      <w:pPr>
        <w:pStyle w:val="Heading1"/>
        <w:rPr>
          <w:rFonts w:asciiTheme="minorHAnsi" w:hAnsiTheme="minorHAnsi" w:cstheme="minorHAnsi"/>
        </w:rPr>
      </w:pPr>
      <w:bookmarkStart w:id="26" w:name="_Toc162948275"/>
      <w:r w:rsidRPr="008C76CA">
        <w:rPr>
          <w:rFonts w:asciiTheme="minorHAnsi" w:hAnsiTheme="minorHAnsi" w:cstheme="minorHAnsi"/>
        </w:rPr>
        <w:lastRenderedPageBreak/>
        <w:t>5</w:t>
      </w:r>
      <w:r w:rsidR="006736FC" w:rsidRPr="008C76CA">
        <w:rPr>
          <w:rFonts w:asciiTheme="minorHAnsi" w:hAnsiTheme="minorHAnsi" w:cstheme="minorHAnsi"/>
        </w:rPr>
        <w:t xml:space="preserve">.0. </w:t>
      </w:r>
      <w:r w:rsidR="00B64D59" w:rsidRPr="008C76CA">
        <w:rPr>
          <w:rFonts w:asciiTheme="minorHAnsi" w:hAnsiTheme="minorHAnsi" w:cstheme="minorHAnsi"/>
        </w:rPr>
        <w:t>Stakeholder identification and analysis</w:t>
      </w:r>
      <w:bookmarkEnd w:id="26"/>
      <w:r w:rsidR="00B64D59" w:rsidRPr="008C76CA">
        <w:rPr>
          <w:rFonts w:asciiTheme="minorHAnsi" w:hAnsiTheme="minorHAnsi" w:cstheme="minorHAnsi"/>
        </w:rPr>
        <w:t xml:space="preserve"> </w:t>
      </w:r>
    </w:p>
    <w:p w14:paraId="56014605" w14:textId="77777777" w:rsidR="008E7C28" w:rsidRPr="008E7C28" w:rsidRDefault="008E7C28" w:rsidP="008E7C28"/>
    <w:p w14:paraId="3BCFC663" w14:textId="77777777" w:rsidR="00B90DAB" w:rsidRPr="008C76CA" w:rsidRDefault="00E56661" w:rsidP="006736FC">
      <w:pPr>
        <w:rPr>
          <w:rFonts w:asciiTheme="minorHAnsi" w:hAnsiTheme="minorHAnsi" w:cstheme="minorHAnsi"/>
        </w:rPr>
      </w:pPr>
      <w:r w:rsidRPr="008C76CA">
        <w:rPr>
          <w:rFonts w:asciiTheme="minorHAnsi" w:hAnsiTheme="minorHAnsi" w:cstheme="minorHAnsi"/>
        </w:rPr>
        <w:t xml:space="preserve">Stakeholder identification and analysis is an essential component of effective and meaningful stakeholder engagement activities. The objective of this step </w:t>
      </w:r>
      <w:r w:rsidR="00B90DAB" w:rsidRPr="008C76CA">
        <w:rPr>
          <w:rFonts w:asciiTheme="minorHAnsi" w:hAnsiTheme="minorHAnsi" w:cstheme="minorHAnsi"/>
        </w:rPr>
        <w:t>i</w:t>
      </w:r>
      <w:r w:rsidRPr="008C76CA">
        <w:rPr>
          <w:rFonts w:asciiTheme="minorHAnsi" w:hAnsiTheme="minorHAnsi" w:cstheme="minorHAnsi"/>
        </w:rPr>
        <w:t xml:space="preserve">s to provide a general overview of all stakeholders. </w:t>
      </w:r>
      <w:r w:rsidR="008C03FE" w:rsidRPr="008C76CA">
        <w:rPr>
          <w:rFonts w:asciiTheme="minorHAnsi" w:hAnsiTheme="minorHAnsi" w:cstheme="minorHAnsi"/>
        </w:rPr>
        <w:t xml:space="preserve">Project stakeholders are defined as individuals, groups or other entities who: </w:t>
      </w:r>
    </w:p>
    <w:p w14:paraId="248D84A2" w14:textId="6425F704" w:rsidR="00B90DAB" w:rsidRPr="008C76CA" w:rsidRDefault="008C03FE" w:rsidP="0056311F">
      <w:pPr>
        <w:pStyle w:val="ListParagraph"/>
        <w:numPr>
          <w:ilvl w:val="0"/>
          <w:numId w:val="33"/>
        </w:numPr>
        <w:rPr>
          <w:rFonts w:asciiTheme="minorHAnsi" w:hAnsiTheme="minorHAnsi" w:cstheme="minorHAnsi"/>
        </w:rPr>
      </w:pPr>
      <w:r w:rsidRPr="008C76CA">
        <w:rPr>
          <w:rFonts w:asciiTheme="minorHAnsi" w:hAnsiTheme="minorHAnsi" w:cstheme="minorHAnsi"/>
        </w:rPr>
        <w:t>are impacted or likely to be impacted directly or indirectly, positively or adversely, by the Project (also known as ‘affected parties’); and</w:t>
      </w:r>
    </w:p>
    <w:p w14:paraId="77A8FE99" w14:textId="63A4C02C" w:rsidR="00AD6097" w:rsidRPr="008C76CA" w:rsidRDefault="008C03FE" w:rsidP="0056311F">
      <w:pPr>
        <w:pStyle w:val="ListParagraph"/>
        <w:numPr>
          <w:ilvl w:val="0"/>
          <w:numId w:val="33"/>
        </w:numPr>
        <w:rPr>
          <w:rFonts w:asciiTheme="minorHAnsi" w:hAnsiTheme="minorHAnsi" w:cstheme="minorHAnsi"/>
        </w:rPr>
      </w:pPr>
      <w:r w:rsidRPr="008C76CA">
        <w:rPr>
          <w:rFonts w:asciiTheme="minorHAnsi" w:hAnsiTheme="minorHAnsi" w:cstheme="minorHAnsi"/>
        </w:rPr>
        <w:t xml:space="preserve"> may have an interest in the Project (‘interested parties’). They include individuals or groups whose interests </w:t>
      </w:r>
      <w:r w:rsidR="008A643B" w:rsidRPr="008C76CA">
        <w:rPr>
          <w:rFonts w:asciiTheme="minorHAnsi" w:hAnsiTheme="minorHAnsi" w:cstheme="minorHAnsi"/>
        </w:rPr>
        <w:t xml:space="preserve">that </w:t>
      </w:r>
      <w:r w:rsidRPr="008C76CA">
        <w:rPr>
          <w:rFonts w:asciiTheme="minorHAnsi" w:hAnsiTheme="minorHAnsi" w:cstheme="minorHAnsi"/>
        </w:rPr>
        <w:t xml:space="preserve">may be affected by the Project </w:t>
      </w:r>
      <w:r w:rsidR="008A643B" w:rsidRPr="008C76CA">
        <w:rPr>
          <w:rFonts w:asciiTheme="minorHAnsi" w:hAnsiTheme="minorHAnsi" w:cstheme="minorHAnsi"/>
        </w:rPr>
        <w:t xml:space="preserve">or </w:t>
      </w:r>
      <w:r w:rsidRPr="008C76CA">
        <w:rPr>
          <w:rFonts w:asciiTheme="minorHAnsi" w:hAnsiTheme="minorHAnsi" w:cstheme="minorHAnsi"/>
        </w:rPr>
        <w:t xml:space="preserve">who have the potential to influence the Project outcomes in any way. </w:t>
      </w:r>
    </w:p>
    <w:p w14:paraId="6CBF033D" w14:textId="2D0B3D7C" w:rsidR="008C03FE" w:rsidRPr="008C76CA" w:rsidRDefault="00AD6097" w:rsidP="006736FC">
      <w:pPr>
        <w:rPr>
          <w:rFonts w:asciiTheme="minorHAnsi" w:hAnsiTheme="minorHAnsi" w:cstheme="minorHAnsi"/>
        </w:rPr>
      </w:pPr>
      <w:r w:rsidRPr="008C76CA">
        <w:rPr>
          <w:rFonts w:asciiTheme="minorHAnsi" w:hAnsiTheme="minorHAnsi" w:cstheme="minorHAnsi"/>
        </w:rPr>
        <w:t xml:space="preserve">In order to develop an effective </w:t>
      </w:r>
      <w:r w:rsidR="00162D38" w:rsidRPr="008C76CA">
        <w:rPr>
          <w:rFonts w:asciiTheme="minorHAnsi" w:hAnsiTheme="minorHAnsi" w:cstheme="minorHAnsi"/>
        </w:rPr>
        <w:t>SEP, LEIP</w:t>
      </w:r>
      <w:r w:rsidRPr="008C76CA">
        <w:rPr>
          <w:rFonts w:asciiTheme="minorHAnsi" w:hAnsiTheme="minorHAnsi" w:cstheme="minorHAnsi"/>
        </w:rPr>
        <w:t xml:space="preserve"> will identify stakeholders based on various factors that include their relevance, understanding their needs and expectations for engagement, their interest and objectives in relation to the Project. As part of this </w:t>
      </w:r>
      <w:r w:rsidR="00B37C39" w:rsidRPr="008C76CA">
        <w:rPr>
          <w:rFonts w:asciiTheme="minorHAnsi" w:hAnsiTheme="minorHAnsi" w:cstheme="minorHAnsi"/>
        </w:rPr>
        <w:t>process,</w:t>
      </w:r>
      <w:r w:rsidRPr="008C76CA">
        <w:rPr>
          <w:rFonts w:asciiTheme="minorHAnsi" w:hAnsiTheme="minorHAnsi" w:cstheme="minorHAnsi"/>
        </w:rPr>
        <w:t xml:space="preserve"> it will be particularly important to identify individuals and groups who may find it more difficult to participate and those who may be differentially or disproportionately affected by the project because of their marginalized or vulnerable status.</w:t>
      </w:r>
    </w:p>
    <w:p w14:paraId="2FDCBEF3" w14:textId="59BDDAA2" w:rsidR="00B90DAB" w:rsidRPr="008C76CA" w:rsidRDefault="00B91358" w:rsidP="006736FC">
      <w:pPr>
        <w:rPr>
          <w:rFonts w:asciiTheme="minorHAnsi" w:hAnsiTheme="minorHAnsi" w:cstheme="minorHAnsi"/>
        </w:rPr>
      </w:pPr>
      <w:r w:rsidRPr="008C76CA">
        <w:rPr>
          <w:rFonts w:asciiTheme="minorHAnsi" w:hAnsiTheme="minorHAnsi" w:cstheme="minorHAnsi"/>
        </w:rPr>
        <w:t>In general, the nature, scope, and frequency of stakeholder engagement will be proportional to the project and its potential risks and impacts, and as the extent of impact of a project on a stakeholder group increases, or the extent of influence of a particular stakeholder on a project increases, engagement with that particular stakeholder group shall intensify and deepen in terms of the frequency and the intensity of the engagement method used. All engagement</w:t>
      </w:r>
      <w:r w:rsidR="00162D38" w:rsidRPr="008C76CA">
        <w:rPr>
          <w:rFonts w:asciiTheme="minorHAnsi" w:hAnsiTheme="minorHAnsi" w:cstheme="minorHAnsi"/>
        </w:rPr>
        <w:t>s</w:t>
      </w:r>
      <w:r w:rsidRPr="008C76CA">
        <w:rPr>
          <w:rFonts w:asciiTheme="minorHAnsi" w:hAnsiTheme="minorHAnsi" w:cstheme="minorHAnsi"/>
        </w:rPr>
        <w:t xml:space="preserve"> shall proceed on the basis of culturally acceptable and appropriate methods for each of the different stakeholder groups targeted. </w:t>
      </w:r>
    </w:p>
    <w:p w14:paraId="06B69A14" w14:textId="4AC72849" w:rsidR="00B91358" w:rsidRPr="008C76CA" w:rsidRDefault="00B37C39" w:rsidP="006736FC">
      <w:pPr>
        <w:rPr>
          <w:rFonts w:asciiTheme="minorHAnsi" w:hAnsiTheme="minorHAnsi" w:cstheme="minorHAnsi"/>
        </w:rPr>
      </w:pPr>
      <w:r w:rsidRPr="008C76CA">
        <w:rPr>
          <w:rFonts w:asciiTheme="minorHAnsi" w:hAnsiTheme="minorHAnsi" w:cstheme="minorHAnsi"/>
        </w:rPr>
        <w:t>In regard to</w:t>
      </w:r>
      <w:r w:rsidR="00162D38" w:rsidRPr="008C76CA">
        <w:rPr>
          <w:rFonts w:asciiTheme="minorHAnsi" w:hAnsiTheme="minorHAnsi" w:cstheme="minorHAnsi"/>
        </w:rPr>
        <w:t xml:space="preserve"> the above, t</w:t>
      </w:r>
      <w:r w:rsidR="00B91358" w:rsidRPr="008C76CA">
        <w:rPr>
          <w:rFonts w:asciiTheme="minorHAnsi" w:hAnsiTheme="minorHAnsi" w:cstheme="minorHAnsi"/>
        </w:rPr>
        <w:t xml:space="preserve">he identification process found a number of stakeholders with direct or indirect interests in LEIP, those who may be affected by LEIP activities and others with different interests. </w:t>
      </w:r>
    </w:p>
    <w:p w14:paraId="3FE6B85C" w14:textId="12E076BE" w:rsidR="00B91358" w:rsidRPr="008C76CA" w:rsidRDefault="00B91358" w:rsidP="006736FC">
      <w:pPr>
        <w:rPr>
          <w:rFonts w:asciiTheme="minorHAnsi" w:hAnsiTheme="minorHAnsi" w:cstheme="minorHAnsi"/>
        </w:rPr>
      </w:pPr>
      <w:r w:rsidRPr="008C76CA">
        <w:rPr>
          <w:rFonts w:asciiTheme="minorHAnsi" w:hAnsiTheme="minorHAnsi" w:cstheme="minorHAnsi"/>
        </w:rPr>
        <w:t xml:space="preserve">Depending on their level of interest or the magnitude of impacts on different stakeholders, </w:t>
      </w:r>
      <w:r w:rsidR="00B90DAB" w:rsidRPr="008C76CA">
        <w:rPr>
          <w:rFonts w:asciiTheme="minorHAnsi" w:hAnsiTheme="minorHAnsi" w:cstheme="minorHAnsi"/>
        </w:rPr>
        <w:t>two</w:t>
      </w:r>
      <w:r w:rsidRPr="008C76CA">
        <w:rPr>
          <w:rFonts w:asciiTheme="minorHAnsi" w:hAnsiTheme="minorHAnsi" w:cstheme="minorHAnsi"/>
        </w:rPr>
        <w:t xml:space="preserve"> categories of stakeholders</w:t>
      </w:r>
      <w:r w:rsidR="00B90DAB" w:rsidRPr="008C76CA">
        <w:rPr>
          <w:rFonts w:asciiTheme="minorHAnsi" w:hAnsiTheme="minorHAnsi" w:cstheme="minorHAnsi"/>
        </w:rPr>
        <w:t xml:space="preserve"> have been identified as </w:t>
      </w:r>
      <w:r w:rsidR="00B37C39" w:rsidRPr="008C76CA">
        <w:rPr>
          <w:rFonts w:asciiTheme="minorHAnsi" w:hAnsiTheme="minorHAnsi" w:cstheme="minorHAnsi"/>
        </w:rPr>
        <w:t>follows:</w:t>
      </w:r>
      <w:r w:rsidRPr="008C76CA">
        <w:rPr>
          <w:rFonts w:asciiTheme="minorHAnsi" w:hAnsiTheme="minorHAnsi" w:cstheme="minorHAnsi"/>
        </w:rPr>
        <w:t xml:space="preserve"> </w:t>
      </w:r>
    </w:p>
    <w:p w14:paraId="305F3D3F" w14:textId="7628F1C3" w:rsidR="00B91358" w:rsidRPr="008C76CA" w:rsidRDefault="00B91358" w:rsidP="0056311F">
      <w:pPr>
        <w:pStyle w:val="ListParagraph"/>
        <w:numPr>
          <w:ilvl w:val="0"/>
          <w:numId w:val="25"/>
        </w:numPr>
        <w:rPr>
          <w:rFonts w:asciiTheme="minorHAnsi" w:hAnsiTheme="minorHAnsi" w:cstheme="minorHAnsi"/>
        </w:rPr>
      </w:pPr>
      <w:r w:rsidRPr="008C76CA">
        <w:rPr>
          <w:rFonts w:asciiTheme="minorHAnsi" w:hAnsiTheme="minorHAnsi" w:cstheme="minorHAnsi"/>
          <w:b/>
          <w:bCs/>
        </w:rPr>
        <w:t xml:space="preserve">Primary </w:t>
      </w:r>
      <w:r w:rsidR="00B37C39" w:rsidRPr="008C76CA">
        <w:rPr>
          <w:rFonts w:asciiTheme="minorHAnsi" w:hAnsiTheme="minorHAnsi" w:cstheme="minorHAnsi"/>
          <w:b/>
          <w:bCs/>
        </w:rPr>
        <w:t>stakeholders</w:t>
      </w:r>
      <w:r w:rsidR="00B37C39" w:rsidRPr="008C76CA">
        <w:rPr>
          <w:rFonts w:asciiTheme="minorHAnsi" w:hAnsiTheme="minorHAnsi" w:cstheme="minorHAnsi"/>
        </w:rPr>
        <w:t>:</w:t>
      </w:r>
      <w:r w:rsidR="00B90DAB" w:rsidRPr="008C76CA">
        <w:rPr>
          <w:rFonts w:asciiTheme="minorHAnsi" w:hAnsiTheme="minorHAnsi" w:cstheme="minorHAnsi"/>
        </w:rPr>
        <w:t xml:space="preserve"> thus stakeholders that are</w:t>
      </w:r>
      <w:r w:rsidRPr="008C76CA">
        <w:rPr>
          <w:rFonts w:asciiTheme="minorHAnsi" w:hAnsiTheme="minorHAnsi" w:cstheme="minorHAnsi"/>
        </w:rPr>
        <w:t xml:space="preserve"> directly affected, either positively or negatively, by the project, decisions, or actions. </w:t>
      </w:r>
    </w:p>
    <w:p w14:paraId="44FB8B41" w14:textId="59252D49" w:rsidR="00DA3D8D" w:rsidRPr="008C76CA" w:rsidRDefault="00B91358" w:rsidP="0056311F">
      <w:pPr>
        <w:pStyle w:val="ListParagraph"/>
        <w:numPr>
          <w:ilvl w:val="0"/>
          <w:numId w:val="25"/>
        </w:numPr>
        <w:rPr>
          <w:rFonts w:asciiTheme="minorHAnsi" w:hAnsiTheme="minorHAnsi" w:cstheme="minorHAnsi"/>
        </w:rPr>
      </w:pPr>
      <w:r w:rsidRPr="008C76CA">
        <w:rPr>
          <w:rFonts w:asciiTheme="minorHAnsi" w:hAnsiTheme="minorHAnsi" w:cstheme="minorHAnsi"/>
          <w:b/>
          <w:bCs/>
        </w:rPr>
        <w:t xml:space="preserve">Secondary </w:t>
      </w:r>
      <w:r w:rsidR="00B37C39" w:rsidRPr="008C76CA">
        <w:rPr>
          <w:rFonts w:asciiTheme="minorHAnsi" w:hAnsiTheme="minorHAnsi" w:cstheme="minorHAnsi"/>
          <w:b/>
          <w:bCs/>
        </w:rPr>
        <w:t>stakeholders</w:t>
      </w:r>
      <w:r w:rsidR="00B37C39" w:rsidRPr="008C76CA">
        <w:rPr>
          <w:rFonts w:asciiTheme="minorHAnsi" w:hAnsiTheme="minorHAnsi" w:cstheme="minorHAnsi"/>
        </w:rPr>
        <w:t>:</w:t>
      </w:r>
      <w:r w:rsidR="00B90DAB" w:rsidRPr="008C76CA">
        <w:rPr>
          <w:rFonts w:asciiTheme="minorHAnsi" w:hAnsiTheme="minorHAnsi" w:cstheme="minorHAnsi"/>
        </w:rPr>
        <w:t xml:space="preserve"> </w:t>
      </w:r>
      <w:r w:rsidRPr="008C76CA">
        <w:rPr>
          <w:rFonts w:asciiTheme="minorHAnsi" w:hAnsiTheme="minorHAnsi" w:cstheme="minorHAnsi"/>
        </w:rPr>
        <w:t>those that are indirectly affected by the project, or decision, or actions</w:t>
      </w:r>
    </w:p>
    <w:p w14:paraId="2602A92A" w14:textId="02182493" w:rsidR="00D01477" w:rsidRPr="008C76CA" w:rsidRDefault="00DC6777" w:rsidP="006736FC">
      <w:pPr>
        <w:rPr>
          <w:rFonts w:asciiTheme="minorHAnsi" w:hAnsiTheme="minorHAnsi" w:cstheme="minorHAnsi"/>
        </w:rPr>
      </w:pPr>
      <w:r w:rsidRPr="008C76CA">
        <w:rPr>
          <w:rFonts w:asciiTheme="minorHAnsi" w:hAnsiTheme="minorHAnsi" w:cstheme="minorHAnsi"/>
        </w:rPr>
        <w:t xml:space="preserve">The table below presents primary and secondary stakeholders currently relevant to </w:t>
      </w:r>
      <w:r w:rsidR="00B37C39" w:rsidRPr="008C76CA">
        <w:rPr>
          <w:rFonts w:asciiTheme="minorHAnsi" w:hAnsiTheme="minorHAnsi" w:cstheme="minorHAnsi"/>
        </w:rPr>
        <w:t>LEIP.</w:t>
      </w:r>
      <w:r w:rsidRPr="008C76CA">
        <w:rPr>
          <w:rFonts w:asciiTheme="minorHAnsi" w:hAnsiTheme="minorHAnsi" w:cstheme="minorHAnsi"/>
        </w:rPr>
        <w:t xml:space="preserve"> </w:t>
      </w:r>
    </w:p>
    <w:p w14:paraId="1470B442" w14:textId="4B054398" w:rsidR="00D01477" w:rsidRPr="008C76CA" w:rsidRDefault="00D01477" w:rsidP="006736FC">
      <w:pPr>
        <w:rPr>
          <w:rFonts w:asciiTheme="minorHAnsi" w:hAnsiTheme="minorHAnsi" w:cstheme="minorHAnsi"/>
        </w:rPr>
      </w:pPr>
      <w:r w:rsidRPr="008C76CA">
        <w:rPr>
          <w:rFonts w:asciiTheme="minorHAnsi" w:hAnsiTheme="minorHAnsi" w:cstheme="minorHAnsi"/>
        </w:rPr>
        <w:t>T</w:t>
      </w:r>
      <w:r w:rsidRPr="008C76CA">
        <w:rPr>
          <w:rFonts w:asciiTheme="minorHAnsi" w:hAnsiTheme="minorHAnsi" w:cstheme="minorHAnsi"/>
          <w:b/>
          <w:bCs/>
        </w:rPr>
        <w:t xml:space="preserve">able </w:t>
      </w:r>
      <w:r w:rsidR="008A643B" w:rsidRPr="008C76CA">
        <w:rPr>
          <w:rFonts w:asciiTheme="minorHAnsi" w:hAnsiTheme="minorHAnsi" w:cstheme="minorHAnsi"/>
          <w:b/>
          <w:bCs/>
        </w:rPr>
        <w:t>3</w:t>
      </w:r>
      <w:r w:rsidRPr="008C76CA">
        <w:rPr>
          <w:rFonts w:asciiTheme="minorHAnsi" w:hAnsiTheme="minorHAnsi" w:cstheme="minorHAnsi"/>
          <w:b/>
          <w:bCs/>
        </w:rPr>
        <w:t>: Identification of Primary and Secondary Stakeholders for each component of the project of LEIP</w:t>
      </w:r>
    </w:p>
    <w:tbl>
      <w:tblPr>
        <w:tblStyle w:val="TableGrid"/>
        <w:tblW w:w="0" w:type="auto"/>
        <w:tblLook w:val="04A0" w:firstRow="1" w:lastRow="0" w:firstColumn="1" w:lastColumn="0" w:noHBand="0" w:noVBand="1"/>
      </w:tblPr>
      <w:tblGrid>
        <w:gridCol w:w="4618"/>
        <w:gridCol w:w="4618"/>
      </w:tblGrid>
      <w:tr w:rsidR="00D01477" w:rsidRPr="008C76CA" w14:paraId="596C2AD4" w14:textId="77777777" w:rsidTr="006736FC">
        <w:tc>
          <w:tcPr>
            <w:tcW w:w="9236" w:type="dxa"/>
            <w:gridSpan w:val="2"/>
          </w:tcPr>
          <w:p w14:paraId="42BFF6CF" w14:textId="6FB91F34" w:rsidR="00D01477" w:rsidRPr="008C76CA" w:rsidRDefault="00D01477" w:rsidP="006736FC">
            <w:pPr>
              <w:rPr>
                <w:rFonts w:asciiTheme="minorHAnsi" w:hAnsiTheme="minorHAnsi" w:cstheme="minorHAnsi"/>
              </w:rPr>
            </w:pPr>
            <w:r w:rsidRPr="008C76CA">
              <w:rPr>
                <w:rFonts w:asciiTheme="minorHAnsi" w:hAnsiTheme="minorHAnsi" w:cstheme="minorHAnsi"/>
                <w:b/>
                <w:bCs/>
              </w:rPr>
              <w:t>Component 1:</w:t>
            </w:r>
            <w:r w:rsidRPr="008C76CA">
              <w:rPr>
                <w:rFonts w:asciiTheme="minorHAnsi" w:hAnsiTheme="minorHAnsi" w:cstheme="minorHAnsi"/>
                <w:b/>
                <w:bCs/>
                <w:lang w:val="en-ZA"/>
              </w:rPr>
              <w:t xml:space="preserve"> </w:t>
            </w:r>
            <w:r w:rsidR="00415083">
              <w:rPr>
                <w:b/>
                <w:bCs/>
              </w:rPr>
              <w:t xml:space="preserve">Improving </w:t>
            </w:r>
            <w:r w:rsidR="00415083" w:rsidRPr="00D61398">
              <w:rPr>
                <w:b/>
                <w:bCs/>
              </w:rPr>
              <w:t xml:space="preserve">quality of teaching and learning </w:t>
            </w:r>
            <w:r w:rsidR="00415083">
              <w:rPr>
                <w:b/>
                <w:bCs/>
              </w:rPr>
              <w:t xml:space="preserve">in primary </w:t>
            </w:r>
            <w:r w:rsidR="00415083" w:rsidRPr="00D61398">
              <w:rPr>
                <w:b/>
                <w:bCs/>
              </w:rPr>
              <w:t xml:space="preserve">education </w:t>
            </w:r>
          </w:p>
        </w:tc>
      </w:tr>
      <w:tr w:rsidR="00D01477" w:rsidRPr="008C76CA" w14:paraId="4AC81B86" w14:textId="77777777" w:rsidTr="006736FC">
        <w:tc>
          <w:tcPr>
            <w:tcW w:w="4618" w:type="dxa"/>
          </w:tcPr>
          <w:p w14:paraId="25B3F9BC"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Primary Stakeholders </w:t>
            </w:r>
          </w:p>
        </w:tc>
        <w:tc>
          <w:tcPr>
            <w:tcW w:w="4618" w:type="dxa"/>
          </w:tcPr>
          <w:p w14:paraId="0480584C"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Secondary Stakeholders </w:t>
            </w:r>
          </w:p>
        </w:tc>
      </w:tr>
      <w:tr w:rsidR="00D01477" w:rsidRPr="008C76CA" w14:paraId="327CB8C4" w14:textId="77777777" w:rsidTr="006736FC">
        <w:tc>
          <w:tcPr>
            <w:tcW w:w="4618" w:type="dxa"/>
          </w:tcPr>
          <w:p w14:paraId="79D4BB31" w14:textId="23C87168" w:rsidR="00D01477" w:rsidRPr="008C76CA" w:rsidRDefault="00A42D4E" w:rsidP="006736FC">
            <w:pPr>
              <w:rPr>
                <w:rFonts w:asciiTheme="minorHAnsi" w:hAnsiTheme="minorHAnsi" w:cstheme="minorHAnsi"/>
              </w:rPr>
            </w:pPr>
            <w:r w:rsidRPr="008C76CA">
              <w:rPr>
                <w:rFonts w:asciiTheme="minorHAnsi" w:hAnsiTheme="minorHAnsi" w:cstheme="minorHAnsi"/>
              </w:rPr>
              <w:t xml:space="preserve">Local Communities </w:t>
            </w:r>
          </w:p>
        </w:tc>
        <w:tc>
          <w:tcPr>
            <w:tcW w:w="4618" w:type="dxa"/>
          </w:tcPr>
          <w:p w14:paraId="711E4CFF" w14:textId="61CA650A" w:rsidR="00D01477" w:rsidRPr="008C76CA" w:rsidRDefault="00A42D4E" w:rsidP="006736FC">
            <w:pPr>
              <w:rPr>
                <w:rFonts w:asciiTheme="minorHAnsi" w:hAnsiTheme="minorHAnsi" w:cstheme="minorHAnsi"/>
              </w:rPr>
            </w:pPr>
            <w:r w:rsidRPr="008C76CA">
              <w:rPr>
                <w:rFonts w:asciiTheme="minorHAnsi" w:hAnsiTheme="minorHAnsi" w:cstheme="minorHAnsi"/>
              </w:rPr>
              <w:t xml:space="preserve">Community Based organisations </w:t>
            </w:r>
          </w:p>
        </w:tc>
      </w:tr>
      <w:tr w:rsidR="00D01477" w:rsidRPr="008C76CA" w14:paraId="2513B547" w14:textId="77777777" w:rsidTr="006736FC">
        <w:tc>
          <w:tcPr>
            <w:tcW w:w="4618" w:type="dxa"/>
          </w:tcPr>
          <w:p w14:paraId="75C900DB" w14:textId="72FE3BB0" w:rsidR="00D01477" w:rsidRPr="008C76CA" w:rsidRDefault="00A42D4E" w:rsidP="006736FC">
            <w:pPr>
              <w:rPr>
                <w:rFonts w:asciiTheme="minorHAnsi" w:hAnsiTheme="minorHAnsi" w:cstheme="minorHAnsi"/>
              </w:rPr>
            </w:pPr>
            <w:r w:rsidRPr="008C76CA">
              <w:rPr>
                <w:rFonts w:asciiTheme="minorHAnsi" w:hAnsiTheme="minorHAnsi" w:cstheme="minorHAnsi"/>
              </w:rPr>
              <w:t xml:space="preserve">Vulnerable or disadvantage groups </w:t>
            </w:r>
          </w:p>
        </w:tc>
        <w:tc>
          <w:tcPr>
            <w:tcW w:w="4618" w:type="dxa"/>
          </w:tcPr>
          <w:p w14:paraId="3B32C09A" w14:textId="797BEEFF" w:rsidR="00D01477" w:rsidRPr="008C76CA" w:rsidRDefault="00A42D4E" w:rsidP="006736FC">
            <w:pPr>
              <w:rPr>
                <w:rFonts w:asciiTheme="minorHAnsi" w:hAnsiTheme="minorHAnsi" w:cstheme="minorHAnsi"/>
              </w:rPr>
            </w:pPr>
            <w:r w:rsidRPr="008C76CA">
              <w:rPr>
                <w:rFonts w:asciiTheme="minorHAnsi" w:hAnsiTheme="minorHAnsi" w:cstheme="minorHAnsi"/>
              </w:rPr>
              <w:t>Private Sector</w:t>
            </w:r>
          </w:p>
        </w:tc>
      </w:tr>
      <w:tr w:rsidR="00A42D4E" w:rsidRPr="008C76CA" w14:paraId="6A54612D" w14:textId="77777777" w:rsidTr="006736FC">
        <w:tc>
          <w:tcPr>
            <w:tcW w:w="4618" w:type="dxa"/>
          </w:tcPr>
          <w:p w14:paraId="799F00FD" w14:textId="16FD2CFE"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School management and administration </w:t>
            </w:r>
          </w:p>
        </w:tc>
        <w:tc>
          <w:tcPr>
            <w:tcW w:w="4618" w:type="dxa"/>
          </w:tcPr>
          <w:p w14:paraId="63F5DE0C" w14:textId="27430655"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Public Sector </w:t>
            </w:r>
          </w:p>
        </w:tc>
      </w:tr>
      <w:tr w:rsidR="00A42D4E" w:rsidRPr="008C76CA" w14:paraId="61CEFCCD" w14:textId="77777777" w:rsidTr="006736FC">
        <w:tc>
          <w:tcPr>
            <w:tcW w:w="4618" w:type="dxa"/>
          </w:tcPr>
          <w:p w14:paraId="001E3CC3" w14:textId="49B4E247" w:rsidR="00A42D4E" w:rsidRPr="008C76CA" w:rsidRDefault="00A42D4E" w:rsidP="006736FC">
            <w:pPr>
              <w:rPr>
                <w:rFonts w:asciiTheme="minorHAnsi" w:hAnsiTheme="minorHAnsi" w:cstheme="minorHAnsi"/>
              </w:rPr>
            </w:pPr>
            <w:r w:rsidRPr="008C76CA">
              <w:rPr>
                <w:rFonts w:asciiTheme="minorHAnsi" w:hAnsiTheme="minorHAnsi" w:cstheme="minorHAnsi"/>
              </w:rPr>
              <w:t>Learners/ Students</w:t>
            </w:r>
          </w:p>
        </w:tc>
        <w:tc>
          <w:tcPr>
            <w:tcW w:w="4618" w:type="dxa"/>
          </w:tcPr>
          <w:p w14:paraId="230DC1C2" w14:textId="5BFBEB72"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Media </w:t>
            </w:r>
          </w:p>
        </w:tc>
      </w:tr>
      <w:tr w:rsidR="00A42D4E" w:rsidRPr="008C76CA" w14:paraId="219FBF2C" w14:textId="77777777" w:rsidTr="006736FC">
        <w:tc>
          <w:tcPr>
            <w:tcW w:w="4618" w:type="dxa"/>
          </w:tcPr>
          <w:p w14:paraId="5376CAEE" w14:textId="3B598B7F" w:rsidR="00A42D4E" w:rsidRPr="008C76CA" w:rsidRDefault="00A42D4E" w:rsidP="006736FC">
            <w:pPr>
              <w:rPr>
                <w:rFonts w:asciiTheme="minorHAnsi" w:hAnsiTheme="minorHAnsi" w:cstheme="minorHAnsi"/>
              </w:rPr>
            </w:pPr>
            <w:r w:rsidRPr="008C76CA">
              <w:rPr>
                <w:rFonts w:asciiTheme="minorHAnsi" w:hAnsiTheme="minorHAnsi" w:cstheme="minorHAnsi"/>
              </w:rPr>
              <w:lastRenderedPageBreak/>
              <w:t>Teaching and Non-Teaching Staff</w:t>
            </w:r>
          </w:p>
        </w:tc>
        <w:tc>
          <w:tcPr>
            <w:tcW w:w="4618" w:type="dxa"/>
          </w:tcPr>
          <w:p w14:paraId="0F53EC5F" w14:textId="0C17E047" w:rsidR="00A42D4E" w:rsidRPr="008C76CA" w:rsidRDefault="00A42D4E" w:rsidP="006736FC">
            <w:pPr>
              <w:rPr>
                <w:rFonts w:asciiTheme="minorHAnsi" w:hAnsiTheme="minorHAnsi" w:cstheme="minorHAnsi"/>
              </w:rPr>
            </w:pPr>
            <w:r w:rsidRPr="008C76CA">
              <w:rPr>
                <w:rFonts w:asciiTheme="minorHAnsi" w:hAnsiTheme="minorHAnsi" w:cstheme="minorHAnsi"/>
              </w:rPr>
              <w:t>NGOs</w:t>
            </w:r>
          </w:p>
        </w:tc>
      </w:tr>
      <w:tr w:rsidR="00A42D4E" w:rsidRPr="008C76CA" w14:paraId="6993BD7D" w14:textId="77777777" w:rsidTr="006736FC">
        <w:tc>
          <w:tcPr>
            <w:tcW w:w="4618" w:type="dxa"/>
          </w:tcPr>
          <w:p w14:paraId="0882ED82" w14:textId="16023B46"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Parents/Guardians </w:t>
            </w:r>
          </w:p>
        </w:tc>
        <w:tc>
          <w:tcPr>
            <w:tcW w:w="4618" w:type="dxa"/>
          </w:tcPr>
          <w:p w14:paraId="21DE55F1" w14:textId="041F99E7" w:rsidR="00A42D4E" w:rsidRPr="008C76CA" w:rsidRDefault="00A42D4E" w:rsidP="006736FC">
            <w:pPr>
              <w:rPr>
                <w:rFonts w:asciiTheme="minorHAnsi" w:hAnsiTheme="minorHAnsi" w:cstheme="minorHAnsi"/>
              </w:rPr>
            </w:pPr>
            <w:r w:rsidRPr="008C76CA">
              <w:rPr>
                <w:rFonts w:asciiTheme="minorHAnsi" w:hAnsiTheme="minorHAnsi" w:cstheme="minorHAnsi"/>
              </w:rPr>
              <w:t>Academia/Research Institutions</w:t>
            </w:r>
          </w:p>
        </w:tc>
      </w:tr>
      <w:tr w:rsidR="00A42D4E" w:rsidRPr="008C76CA" w14:paraId="4AC82B93" w14:textId="77777777" w:rsidTr="006736FC">
        <w:tc>
          <w:tcPr>
            <w:tcW w:w="4618" w:type="dxa"/>
          </w:tcPr>
          <w:p w14:paraId="3F680628" w14:textId="6A1E7843"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General Public </w:t>
            </w:r>
          </w:p>
        </w:tc>
        <w:tc>
          <w:tcPr>
            <w:tcW w:w="4618" w:type="dxa"/>
          </w:tcPr>
          <w:p w14:paraId="14C0FD75" w14:textId="12C695F2"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Development Partners </w:t>
            </w:r>
          </w:p>
        </w:tc>
      </w:tr>
      <w:tr w:rsidR="00A42D4E" w:rsidRPr="008C76CA" w14:paraId="0649CB55" w14:textId="77777777" w:rsidTr="006736FC">
        <w:tc>
          <w:tcPr>
            <w:tcW w:w="9236" w:type="dxa"/>
            <w:gridSpan w:val="2"/>
          </w:tcPr>
          <w:p w14:paraId="15EB7DE7" w14:textId="535340AA" w:rsidR="00A42D4E" w:rsidRPr="0041158D" w:rsidRDefault="00A42D4E" w:rsidP="0041158D">
            <w:pPr>
              <w:spacing w:after="0" w:line="240" w:lineRule="auto"/>
              <w:ind w:left="0" w:firstLine="0"/>
            </w:pPr>
            <w:r w:rsidRPr="0041158D">
              <w:rPr>
                <w:rFonts w:asciiTheme="minorHAnsi" w:hAnsiTheme="minorHAnsi" w:cstheme="minorHAnsi"/>
                <w:b/>
                <w:bCs/>
              </w:rPr>
              <w:t>Component 2</w:t>
            </w:r>
            <w:r w:rsidRPr="0041158D">
              <w:rPr>
                <w:rFonts w:asciiTheme="minorHAnsi" w:hAnsiTheme="minorHAnsi" w:cstheme="minorHAnsi"/>
              </w:rPr>
              <w:t>:</w:t>
            </w:r>
            <w:r w:rsidRPr="0041158D">
              <w:rPr>
                <w:rFonts w:asciiTheme="minorHAnsi" w:hAnsiTheme="minorHAnsi" w:cstheme="minorHAnsi"/>
                <w:b/>
              </w:rPr>
              <w:t xml:space="preserve"> </w:t>
            </w:r>
            <w:r w:rsidR="0041158D" w:rsidRPr="0041158D">
              <w:rPr>
                <w:b/>
                <w:bCs/>
              </w:rPr>
              <w:t>Enhance physical learning environment and conditions in primary and secondary schools</w:t>
            </w:r>
            <w:r w:rsidR="0041158D" w:rsidRPr="00F74920">
              <w:t xml:space="preserve"> </w:t>
            </w:r>
          </w:p>
        </w:tc>
      </w:tr>
      <w:tr w:rsidR="00A42D4E" w:rsidRPr="008C76CA" w14:paraId="55DA9566" w14:textId="77777777" w:rsidTr="006736FC">
        <w:tc>
          <w:tcPr>
            <w:tcW w:w="4618" w:type="dxa"/>
          </w:tcPr>
          <w:p w14:paraId="580A2922" w14:textId="77777777"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Primary Stakeholders </w:t>
            </w:r>
          </w:p>
        </w:tc>
        <w:tc>
          <w:tcPr>
            <w:tcW w:w="4618" w:type="dxa"/>
          </w:tcPr>
          <w:p w14:paraId="18D8F278" w14:textId="77777777" w:rsidR="00A42D4E" w:rsidRPr="008C76CA" w:rsidRDefault="00A42D4E" w:rsidP="006736FC">
            <w:pPr>
              <w:rPr>
                <w:rFonts w:asciiTheme="minorHAnsi" w:hAnsiTheme="minorHAnsi" w:cstheme="minorHAnsi"/>
              </w:rPr>
            </w:pPr>
            <w:r w:rsidRPr="008C76CA">
              <w:rPr>
                <w:rFonts w:asciiTheme="minorHAnsi" w:hAnsiTheme="minorHAnsi" w:cstheme="minorHAnsi"/>
              </w:rPr>
              <w:t xml:space="preserve">Secondary Stakeholders </w:t>
            </w:r>
          </w:p>
        </w:tc>
      </w:tr>
      <w:tr w:rsidR="00B84BE3" w:rsidRPr="008C76CA" w14:paraId="2B42EF05" w14:textId="77777777" w:rsidTr="006736FC">
        <w:tc>
          <w:tcPr>
            <w:tcW w:w="4618" w:type="dxa"/>
          </w:tcPr>
          <w:p w14:paraId="3DA23F8C" w14:textId="620FF3E1"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Local Communities </w:t>
            </w:r>
          </w:p>
        </w:tc>
        <w:tc>
          <w:tcPr>
            <w:tcW w:w="4618" w:type="dxa"/>
          </w:tcPr>
          <w:p w14:paraId="146CC15E" w14:textId="190BF8F3"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Community Based organisations </w:t>
            </w:r>
          </w:p>
        </w:tc>
      </w:tr>
      <w:tr w:rsidR="00B84BE3" w:rsidRPr="008C76CA" w14:paraId="79EBD36F" w14:textId="77777777" w:rsidTr="006736FC">
        <w:tc>
          <w:tcPr>
            <w:tcW w:w="4618" w:type="dxa"/>
          </w:tcPr>
          <w:p w14:paraId="41D84B50" w14:textId="7B5A3F91"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Vulnerable or disadvantage groups </w:t>
            </w:r>
          </w:p>
        </w:tc>
        <w:tc>
          <w:tcPr>
            <w:tcW w:w="4618" w:type="dxa"/>
          </w:tcPr>
          <w:p w14:paraId="21CE1441" w14:textId="50458DD8" w:rsidR="00B84BE3" w:rsidRPr="008C76CA" w:rsidRDefault="00B84BE3" w:rsidP="006736FC">
            <w:pPr>
              <w:rPr>
                <w:rFonts w:asciiTheme="minorHAnsi" w:hAnsiTheme="minorHAnsi" w:cstheme="minorHAnsi"/>
              </w:rPr>
            </w:pPr>
            <w:r w:rsidRPr="008C76CA">
              <w:rPr>
                <w:rFonts w:asciiTheme="minorHAnsi" w:hAnsiTheme="minorHAnsi" w:cstheme="minorHAnsi"/>
              </w:rPr>
              <w:t>Private Sector</w:t>
            </w:r>
          </w:p>
        </w:tc>
      </w:tr>
      <w:tr w:rsidR="00B84BE3" w:rsidRPr="008C76CA" w14:paraId="3BCF1BF7" w14:textId="77777777" w:rsidTr="006736FC">
        <w:tc>
          <w:tcPr>
            <w:tcW w:w="4618" w:type="dxa"/>
          </w:tcPr>
          <w:p w14:paraId="0D8FFCB0" w14:textId="175F6E2A"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School management and administration </w:t>
            </w:r>
          </w:p>
        </w:tc>
        <w:tc>
          <w:tcPr>
            <w:tcW w:w="4618" w:type="dxa"/>
          </w:tcPr>
          <w:p w14:paraId="67DD9CA4" w14:textId="4311FACE"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Public Sector </w:t>
            </w:r>
          </w:p>
        </w:tc>
      </w:tr>
      <w:tr w:rsidR="00B84BE3" w:rsidRPr="008C76CA" w14:paraId="147AD7EB" w14:textId="77777777" w:rsidTr="006736FC">
        <w:tc>
          <w:tcPr>
            <w:tcW w:w="4618" w:type="dxa"/>
          </w:tcPr>
          <w:p w14:paraId="184A8D83" w14:textId="23CF777F" w:rsidR="00B84BE3" w:rsidRPr="008C76CA" w:rsidRDefault="00B84BE3" w:rsidP="006736FC">
            <w:pPr>
              <w:rPr>
                <w:rFonts w:asciiTheme="minorHAnsi" w:hAnsiTheme="minorHAnsi" w:cstheme="minorHAnsi"/>
              </w:rPr>
            </w:pPr>
            <w:r w:rsidRPr="008C76CA">
              <w:rPr>
                <w:rFonts w:asciiTheme="minorHAnsi" w:hAnsiTheme="minorHAnsi" w:cstheme="minorHAnsi"/>
              </w:rPr>
              <w:t>Learners/ Students</w:t>
            </w:r>
          </w:p>
        </w:tc>
        <w:tc>
          <w:tcPr>
            <w:tcW w:w="4618" w:type="dxa"/>
          </w:tcPr>
          <w:p w14:paraId="7F239E3F" w14:textId="692801A0"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Media </w:t>
            </w:r>
          </w:p>
        </w:tc>
      </w:tr>
      <w:tr w:rsidR="00B84BE3" w:rsidRPr="008C76CA" w14:paraId="3B528802" w14:textId="77777777" w:rsidTr="006736FC">
        <w:tc>
          <w:tcPr>
            <w:tcW w:w="4618" w:type="dxa"/>
          </w:tcPr>
          <w:p w14:paraId="1166AD10" w14:textId="3ED343B2" w:rsidR="00B84BE3" w:rsidRPr="008C76CA" w:rsidRDefault="00B84BE3" w:rsidP="006736FC">
            <w:pPr>
              <w:rPr>
                <w:rFonts w:asciiTheme="minorHAnsi" w:hAnsiTheme="minorHAnsi" w:cstheme="minorHAnsi"/>
              </w:rPr>
            </w:pPr>
            <w:r w:rsidRPr="008C76CA">
              <w:rPr>
                <w:rFonts w:asciiTheme="minorHAnsi" w:hAnsiTheme="minorHAnsi" w:cstheme="minorHAnsi"/>
              </w:rPr>
              <w:t>Teaching and Non-Teaching Staff</w:t>
            </w:r>
          </w:p>
        </w:tc>
        <w:tc>
          <w:tcPr>
            <w:tcW w:w="4618" w:type="dxa"/>
          </w:tcPr>
          <w:p w14:paraId="2B0A0AF1" w14:textId="49D8E512" w:rsidR="00B84BE3" w:rsidRPr="008C76CA" w:rsidRDefault="00B84BE3" w:rsidP="006736FC">
            <w:pPr>
              <w:rPr>
                <w:rFonts w:asciiTheme="minorHAnsi" w:hAnsiTheme="minorHAnsi" w:cstheme="minorHAnsi"/>
              </w:rPr>
            </w:pPr>
            <w:r w:rsidRPr="008C76CA">
              <w:rPr>
                <w:rFonts w:asciiTheme="minorHAnsi" w:hAnsiTheme="minorHAnsi" w:cstheme="minorHAnsi"/>
              </w:rPr>
              <w:t>NGOs</w:t>
            </w:r>
          </w:p>
        </w:tc>
      </w:tr>
      <w:tr w:rsidR="00B84BE3" w:rsidRPr="008C76CA" w14:paraId="7AC4C449" w14:textId="77777777" w:rsidTr="006736FC">
        <w:tc>
          <w:tcPr>
            <w:tcW w:w="4618" w:type="dxa"/>
          </w:tcPr>
          <w:p w14:paraId="26E3AB83" w14:textId="20D8C27A"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Parents/Guardians </w:t>
            </w:r>
          </w:p>
        </w:tc>
        <w:tc>
          <w:tcPr>
            <w:tcW w:w="4618" w:type="dxa"/>
          </w:tcPr>
          <w:p w14:paraId="073797BC" w14:textId="36A97B1E" w:rsidR="00B84BE3" w:rsidRPr="008C76CA" w:rsidRDefault="00B84BE3" w:rsidP="006736FC">
            <w:pPr>
              <w:rPr>
                <w:rFonts w:asciiTheme="minorHAnsi" w:hAnsiTheme="minorHAnsi" w:cstheme="minorHAnsi"/>
              </w:rPr>
            </w:pPr>
            <w:r w:rsidRPr="008C76CA">
              <w:rPr>
                <w:rFonts w:asciiTheme="minorHAnsi" w:hAnsiTheme="minorHAnsi" w:cstheme="minorHAnsi"/>
              </w:rPr>
              <w:t>Academia/Research Institutions</w:t>
            </w:r>
          </w:p>
        </w:tc>
      </w:tr>
      <w:tr w:rsidR="00B84BE3" w:rsidRPr="008C76CA" w14:paraId="2541C7A2" w14:textId="77777777" w:rsidTr="006736FC">
        <w:tc>
          <w:tcPr>
            <w:tcW w:w="4618" w:type="dxa"/>
          </w:tcPr>
          <w:p w14:paraId="4A003B17" w14:textId="1EE4FB9A"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General Public </w:t>
            </w:r>
          </w:p>
        </w:tc>
        <w:tc>
          <w:tcPr>
            <w:tcW w:w="4618" w:type="dxa"/>
          </w:tcPr>
          <w:p w14:paraId="05E7B61A" w14:textId="51950448"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Development Partners </w:t>
            </w:r>
          </w:p>
        </w:tc>
      </w:tr>
      <w:tr w:rsidR="00B84BE3" w:rsidRPr="008C76CA" w14:paraId="19263CBB" w14:textId="77777777" w:rsidTr="006736FC">
        <w:tc>
          <w:tcPr>
            <w:tcW w:w="9236" w:type="dxa"/>
            <w:gridSpan w:val="2"/>
          </w:tcPr>
          <w:p w14:paraId="671B30A6" w14:textId="6C6CF652" w:rsidR="00B84BE3" w:rsidRPr="008C76CA" w:rsidRDefault="00B84BE3" w:rsidP="0041158D">
            <w:pPr>
              <w:rPr>
                <w:rFonts w:asciiTheme="minorHAnsi" w:hAnsiTheme="minorHAnsi" w:cstheme="minorHAnsi"/>
              </w:rPr>
            </w:pPr>
            <w:r w:rsidRPr="008C76CA">
              <w:rPr>
                <w:rFonts w:asciiTheme="minorHAnsi" w:hAnsiTheme="minorHAnsi" w:cstheme="minorHAnsi"/>
                <w:b/>
                <w:bCs/>
              </w:rPr>
              <w:t xml:space="preserve">Component 3: </w:t>
            </w:r>
            <w:r w:rsidR="0041158D" w:rsidRPr="00107A55">
              <w:rPr>
                <w:b/>
                <w:bCs/>
              </w:rPr>
              <w:t>Strengthen project management, technical assistance, and governance of education system</w:t>
            </w:r>
          </w:p>
        </w:tc>
      </w:tr>
      <w:tr w:rsidR="00B84BE3" w:rsidRPr="008C76CA" w14:paraId="4F45A8AF" w14:textId="77777777" w:rsidTr="006736FC">
        <w:tc>
          <w:tcPr>
            <w:tcW w:w="4618" w:type="dxa"/>
          </w:tcPr>
          <w:p w14:paraId="6AF47F0A" w14:textId="77777777"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Primary Stakeholders </w:t>
            </w:r>
          </w:p>
        </w:tc>
        <w:tc>
          <w:tcPr>
            <w:tcW w:w="4618" w:type="dxa"/>
          </w:tcPr>
          <w:p w14:paraId="40BA89CF" w14:textId="77777777"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Secondary Stakeholders </w:t>
            </w:r>
          </w:p>
        </w:tc>
      </w:tr>
      <w:tr w:rsidR="00B84BE3" w:rsidRPr="008C76CA" w14:paraId="436AAC5E" w14:textId="77777777" w:rsidTr="006736FC">
        <w:tc>
          <w:tcPr>
            <w:tcW w:w="4618" w:type="dxa"/>
          </w:tcPr>
          <w:p w14:paraId="3E651D49" w14:textId="27983529"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Public Sector </w:t>
            </w:r>
          </w:p>
        </w:tc>
        <w:tc>
          <w:tcPr>
            <w:tcW w:w="4618" w:type="dxa"/>
          </w:tcPr>
          <w:p w14:paraId="48215FF2" w14:textId="3D475625" w:rsidR="00B84BE3" w:rsidRPr="008C76CA" w:rsidRDefault="00B84BE3" w:rsidP="006736FC">
            <w:pPr>
              <w:rPr>
                <w:rFonts w:asciiTheme="minorHAnsi" w:hAnsiTheme="minorHAnsi" w:cstheme="minorHAnsi"/>
              </w:rPr>
            </w:pPr>
            <w:r w:rsidRPr="008C76CA">
              <w:rPr>
                <w:rFonts w:asciiTheme="minorHAnsi" w:hAnsiTheme="minorHAnsi" w:cstheme="minorHAnsi"/>
              </w:rPr>
              <w:t>Media</w:t>
            </w:r>
          </w:p>
        </w:tc>
      </w:tr>
      <w:tr w:rsidR="00B84BE3" w:rsidRPr="008C76CA" w14:paraId="61EE274F" w14:textId="77777777" w:rsidTr="006736FC">
        <w:tc>
          <w:tcPr>
            <w:tcW w:w="4618" w:type="dxa"/>
          </w:tcPr>
          <w:p w14:paraId="524BFF72" w14:textId="33549D10"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Development Partners </w:t>
            </w:r>
          </w:p>
        </w:tc>
        <w:tc>
          <w:tcPr>
            <w:tcW w:w="4618" w:type="dxa"/>
          </w:tcPr>
          <w:p w14:paraId="48939CAB" w14:textId="30B3F6D2" w:rsidR="00B84BE3" w:rsidRPr="008C76CA" w:rsidRDefault="00B84BE3" w:rsidP="006736FC">
            <w:pPr>
              <w:rPr>
                <w:rFonts w:asciiTheme="minorHAnsi" w:hAnsiTheme="minorHAnsi" w:cstheme="minorHAnsi"/>
              </w:rPr>
            </w:pPr>
            <w:r w:rsidRPr="008C76CA">
              <w:rPr>
                <w:rFonts w:asciiTheme="minorHAnsi" w:hAnsiTheme="minorHAnsi" w:cstheme="minorHAnsi"/>
              </w:rPr>
              <w:t xml:space="preserve">Academia and Research Institutions </w:t>
            </w:r>
          </w:p>
        </w:tc>
      </w:tr>
    </w:tbl>
    <w:p w14:paraId="76DC5E75" w14:textId="77777777" w:rsidR="00D01477" w:rsidRPr="008C76CA" w:rsidRDefault="00D01477" w:rsidP="006736FC">
      <w:pPr>
        <w:ind w:left="0" w:firstLine="0"/>
        <w:rPr>
          <w:rFonts w:asciiTheme="minorHAnsi" w:hAnsiTheme="minorHAnsi" w:cstheme="minorHAnsi"/>
        </w:rPr>
      </w:pPr>
    </w:p>
    <w:p w14:paraId="7F20B6CC" w14:textId="0528D9C3" w:rsidR="00D01477" w:rsidRPr="008C76CA" w:rsidRDefault="0087468C" w:rsidP="006736FC">
      <w:pPr>
        <w:pStyle w:val="Heading2"/>
        <w:rPr>
          <w:rFonts w:asciiTheme="minorHAnsi" w:hAnsiTheme="minorHAnsi" w:cstheme="minorHAnsi"/>
        </w:rPr>
      </w:pPr>
      <w:bookmarkStart w:id="27" w:name="_Toc162948276"/>
      <w:r w:rsidRPr="008C76CA">
        <w:rPr>
          <w:rFonts w:asciiTheme="minorHAnsi" w:hAnsiTheme="minorHAnsi" w:cstheme="minorHAnsi"/>
        </w:rPr>
        <w:t xml:space="preserve">5.1. </w:t>
      </w:r>
      <w:r w:rsidR="00D01477" w:rsidRPr="008C76CA">
        <w:rPr>
          <w:rFonts w:asciiTheme="minorHAnsi" w:hAnsiTheme="minorHAnsi" w:cstheme="minorHAnsi"/>
        </w:rPr>
        <w:t xml:space="preserve">Classification of </w:t>
      </w:r>
      <w:r w:rsidR="00B90DAB" w:rsidRPr="008C76CA">
        <w:rPr>
          <w:rFonts w:asciiTheme="minorHAnsi" w:hAnsiTheme="minorHAnsi" w:cstheme="minorHAnsi"/>
        </w:rPr>
        <w:t>S</w:t>
      </w:r>
      <w:r w:rsidR="00D01477" w:rsidRPr="008C76CA">
        <w:rPr>
          <w:rFonts w:asciiTheme="minorHAnsi" w:hAnsiTheme="minorHAnsi" w:cstheme="minorHAnsi"/>
        </w:rPr>
        <w:t xml:space="preserve">takeholders based on </w:t>
      </w:r>
      <w:r w:rsidR="00FD589F" w:rsidRPr="008C76CA">
        <w:rPr>
          <w:rFonts w:asciiTheme="minorHAnsi" w:hAnsiTheme="minorHAnsi" w:cstheme="minorHAnsi"/>
        </w:rPr>
        <w:t>ESS10.</w:t>
      </w:r>
      <w:bookmarkEnd w:id="27"/>
      <w:r w:rsidR="00D01477" w:rsidRPr="008C76CA">
        <w:rPr>
          <w:rFonts w:asciiTheme="minorHAnsi" w:hAnsiTheme="minorHAnsi" w:cstheme="minorHAnsi"/>
        </w:rPr>
        <w:t xml:space="preserve"> </w:t>
      </w:r>
    </w:p>
    <w:p w14:paraId="25119989" w14:textId="5FE22C07" w:rsidR="00D01477" w:rsidRPr="008C76CA" w:rsidRDefault="00B37C39" w:rsidP="006736FC">
      <w:pPr>
        <w:rPr>
          <w:rFonts w:asciiTheme="minorHAnsi" w:hAnsiTheme="minorHAnsi" w:cstheme="minorHAnsi"/>
        </w:rPr>
      </w:pPr>
      <w:r w:rsidRPr="008C76CA">
        <w:rPr>
          <w:rFonts w:asciiTheme="minorHAnsi" w:hAnsiTheme="minorHAnsi" w:cstheme="minorHAnsi"/>
        </w:rPr>
        <w:t>The stakeholders</w:t>
      </w:r>
      <w:r w:rsidR="00D01477" w:rsidRPr="008C76CA">
        <w:rPr>
          <w:rFonts w:asciiTheme="minorHAnsi" w:hAnsiTheme="minorHAnsi" w:cstheme="minorHAnsi"/>
        </w:rPr>
        <w:t xml:space="preserve"> categories</w:t>
      </w:r>
      <w:r w:rsidR="00B84BE3" w:rsidRPr="008C76CA">
        <w:rPr>
          <w:rFonts w:asciiTheme="minorHAnsi" w:hAnsiTheme="minorHAnsi" w:cstheme="minorHAnsi"/>
        </w:rPr>
        <w:t xml:space="preserve"> </w:t>
      </w:r>
      <w:r w:rsidR="006D7337" w:rsidRPr="008C76CA">
        <w:rPr>
          <w:rFonts w:asciiTheme="minorHAnsi" w:hAnsiTheme="minorHAnsi" w:cstheme="minorHAnsi"/>
        </w:rPr>
        <w:t xml:space="preserve">identified in Table 3 above </w:t>
      </w:r>
      <w:r w:rsidR="00D01477" w:rsidRPr="008C76CA">
        <w:rPr>
          <w:rFonts w:asciiTheme="minorHAnsi" w:hAnsiTheme="minorHAnsi" w:cstheme="minorHAnsi"/>
        </w:rPr>
        <w:t xml:space="preserve">may </w:t>
      </w:r>
      <w:r w:rsidR="00B84BE3" w:rsidRPr="008C76CA">
        <w:rPr>
          <w:rFonts w:asciiTheme="minorHAnsi" w:hAnsiTheme="minorHAnsi" w:cstheme="minorHAnsi"/>
        </w:rPr>
        <w:t xml:space="preserve">be further </w:t>
      </w:r>
      <w:r w:rsidR="00D01477" w:rsidRPr="008C76CA">
        <w:rPr>
          <w:rFonts w:asciiTheme="minorHAnsi" w:hAnsiTheme="minorHAnsi" w:cstheme="minorHAnsi"/>
        </w:rPr>
        <w:t xml:space="preserve">classify them into three main groups: </w:t>
      </w:r>
    </w:p>
    <w:p w14:paraId="5E2DEFB2" w14:textId="18ACC0A3" w:rsidR="00DA3D8D" w:rsidRPr="008C76CA" w:rsidRDefault="00DA3D8D" w:rsidP="0056311F">
      <w:pPr>
        <w:pStyle w:val="ListParagraph"/>
        <w:numPr>
          <w:ilvl w:val="1"/>
          <w:numId w:val="4"/>
        </w:numPr>
        <w:spacing w:after="160" w:line="259" w:lineRule="auto"/>
        <w:rPr>
          <w:rFonts w:asciiTheme="minorHAnsi" w:hAnsiTheme="minorHAnsi" w:cstheme="minorHAnsi"/>
        </w:rPr>
      </w:pPr>
      <w:r w:rsidRPr="008C76CA">
        <w:rPr>
          <w:rFonts w:asciiTheme="minorHAnsi" w:hAnsiTheme="minorHAnsi" w:cstheme="minorHAnsi"/>
        </w:rPr>
        <w:t xml:space="preserve">Those that have a role in the project implementation (also known as ‘implementing agencies’) </w:t>
      </w:r>
      <w:r w:rsidR="00B37C39" w:rsidRPr="008C76CA">
        <w:rPr>
          <w:rFonts w:asciiTheme="minorHAnsi" w:hAnsiTheme="minorHAnsi" w:cstheme="minorHAnsi"/>
        </w:rPr>
        <w:t>and they</w:t>
      </w:r>
      <w:r w:rsidRPr="008C76CA">
        <w:rPr>
          <w:rFonts w:asciiTheme="minorHAnsi" w:hAnsiTheme="minorHAnsi" w:cstheme="minorHAnsi"/>
        </w:rPr>
        <w:t xml:space="preserve"> consist mainly government agencies (ministries and local administrative entities) </w:t>
      </w:r>
    </w:p>
    <w:p w14:paraId="23515576" w14:textId="22F7D84A" w:rsidR="00DA3D8D" w:rsidRPr="008C76CA" w:rsidRDefault="00DA3D8D" w:rsidP="0056311F">
      <w:pPr>
        <w:pStyle w:val="ListParagraph"/>
        <w:numPr>
          <w:ilvl w:val="1"/>
          <w:numId w:val="4"/>
        </w:numPr>
        <w:spacing w:after="160" w:line="259" w:lineRule="auto"/>
        <w:rPr>
          <w:rFonts w:asciiTheme="minorHAnsi" w:hAnsiTheme="minorHAnsi" w:cstheme="minorHAnsi"/>
        </w:rPr>
      </w:pPr>
      <w:r w:rsidRPr="008C76CA">
        <w:rPr>
          <w:rFonts w:asciiTheme="minorHAnsi" w:hAnsiTheme="minorHAnsi" w:cstheme="minorHAnsi"/>
        </w:rPr>
        <w:t xml:space="preserve">Those that are impacted or likely to be impacted directly or indirectly, positively or adversely, by the Project (also known as ‘affected parties’) and in these groups are found mostly in local communities, vulnerable groups and users of the project area, for example: land users (farmer, herd boys) children of the school, attendees to churches and health </w:t>
      </w:r>
      <w:proofErr w:type="spellStart"/>
      <w:r w:rsidRPr="008C76CA">
        <w:rPr>
          <w:rFonts w:asciiTheme="minorHAnsi" w:hAnsiTheme="minorHAnsi" w:cstheme="minorHAnsi"/>
        </w:rPr>
        <w:t>centres</w:t>
      </w:r>
      <w:proofErr w:type="spellEnd"/>
      <w:r w:rsidRPr="008C76CA">
        <w:rPr>
          <w:rFonts w:asciiTheme="minorHAnsi" w:hAnsiTheme="minorHAnsi" w:cstheme="minorHAnsi"/>
        </w:rPr>
        <w:t xml:space="preserve">, users of </w:t>
      </w:r>
      <w:r w:rsidR="00B37C39" w:rsidRPr="008C76CA">
        <w:rPr>
          <w:rFonts w:asciiTheme="minorHAnsi" w:hAnsiTheme="minorHAnsi" w:cstheme="minorHAnsi"/>
        </w:rPr>
        <w:t>roads, farmers</w:t>
      </w:r>
      <w:r w:rsidRPr="008C76CA">
        <w:rPr>
          <w:rFonts w:asciiTheme="minorHAnsi" w:hAnsiTheme="minorHAnsi" w:cstheme="minorHAnsi"/>
        </w:rPr>
        <w:t xml:space="preserve">, traditional healers, etc. </w:t>
      </w:r>
    </w:p>
    <w:p w14:paraId="1305BCF0" w14:textId="5D357CA1" w:rsidR="00DA3D8D" w:rsidRPr="008C76CA" w:rsidRDefault="00DA3D8D" w:rsidP="0056311F">
      <w:pPr>
        <w:pStyle w:val="ListParagraph"/>
        <w:numPr>
          <w:ilvl w:val="1"/>
          <w:numId w:val="4"/>
        </w:numPr>
        <w:spacing w:after="160" w:line="259" w:lineRule="auto"/>
        <w:rPr>
          <w:rFonts w:asciiTheme="minorHAnsi" w:hAnsiTheme="minorHAnsi" w:cstheme="minorHAnsi"/>
        </w:rPr>
      </w:pPr>
      <w:r w:rsidRPr="008C76CA">
        <w:rPr>
          <w:rFonts w:asciiTheme="minorHAnsi" w:hAnsiTheme="minorHAnsi" w:cstheme="minorHAnsi"/>
        </w:rPr>
        <w:t xml:space="preserve">And those that may have an interest in the Project (‘interested parties’). They include individuals or groups whose interests may be affected by the Project and who have the potential to influence the Project outcomes in any way: in this group are found civil society organization, opinion leaders in the project area, the media, other government agencies, the private sector in general among others. </w:t>
      </w:r>
    </w:p>
    <w:p w14:paraId="47E15348" w14:textId="77777777" w:rsidR="00235A39" w:rsidRPr="008C76CA" w:rsidRDefault="00D01477" w:rsidP="006736FC">
      <w:pPr>
        <w:rPr>
          <w:rFonts w:asciiTheme="minorHAnsi" w:hAnsiTheme="minorHAnsi" w:cstheme="minorHAnsi"/>
        </w:rPr>
      </w:pPr>
      <w:r w:rsidRPr="008C76CA">
        <w:rPr>
          <w:rFonts w:asciiTheme="minorHAnsi" w:hAnsiTheme="minorHAnsi" w:cstheme="minorHAnsi"/>
        </w:rPr>
        <w:lastRenderedPageBreak/>
        <w:t xml:space="preserve">In reference to the above description, stakeholders under LEIP will emerge from the following entities: </w:t>
      </w:r>
    </w:p>
    <w:p w14:paraId="5802000A" w14:textId="4742FE91" w:rsidR="00D01477" w:rsidRPr="008C76CA" w:rsidRDefault="00D01477" w:rsidP="006736FC">
      <w:pPr>
        <w:rPr>
          <w:rFonts w:asciiTheme="minorHAnsi" w:hAnsiTheme="minorHAnsi" w:cstheme="minorHAnsi"/>
        </w:rPr>
      </w:pPr>
      <w:r w:rsidRPr="008C76CA">
        <w:rPr>
          <w:rFonts w:asciiTheme="minorHAnsi" w:hAnsiTheme="minorHAnsi" w:cstheme="minorHAnsi"/>
        </w:rPr>
        <w:t>(i</w:t>
      </w:r>
      <w:r w:rsidRPr="008C76CA">
        <w:rPr>
          <w:rFonts w:asciiTheme="minorHAnsi" w:hAnsiTheme="minorHAnsi" w:cstheme="minorHAnsi"/>
          <w:b/>
          <w:bCs/>
        </w:rPr>
        <w:t xml:space="preserve">) </w:t>
      </w:r>
      <w:r w:rsidR="00B84BE3" w:rsidRPr="008C76CA">
        <w:rPr>
          <w:rFonts w:asciiTheme="minorHAnsi" w:hAnsiTheme="minorHAnsi" w:cstheme="minorHAnsi"/>
          <w:b/>
          <w:bCs/>
        </w:rPr>
        <w:t>Public</w:t>
      </w:r>
      <w:r w:rsidR="00173DFF">
        <w:rPr>
          <w:rFonts w:asciiTheme="minorHAnsi" w:hAnsiTheme="minorHAnsi" w:cstheme="minorHAnsi"/>
          <w:b/>
          <w:bCs/>
        </w:rPr>
        <w:t xml:space="preserve"> </w:t>
      </w:r>
      <w:r w:rsidR="008E7D96">
        <w:rPr>
          <w:rFonts w:asciiTheme="minorHAnsi" w:hAnsiTheme="minorHAnsi" w:cstheme="minorHAnsi"/>
          <w:b/>
          <w:bCs/>
        </w:rPr>
        <w:t xml:space="preserve">Sector </w:t>
      </w:r>
      <w:r w:rsidR="00B84BE3" w:rsidRPr="008C76CA">
        <w:rPr>
          <w:rFonts w:asciiTheme="minorHAnsi" w:hAnsiTheme="minorHAnsi" w:cstheme="minorHAnsi"/>
          <w:b/>
          <w:bCs/>
        </w:rPr>
        <w:t>and Development A</w:t>
      </w:r>
      <w:r w:rsidRPr="008C76CA">
        <w:rPr>
          <w:rFonts w:asciiTheme="minorHAnsi" w:hAnsiTheme="minorHAnsi" w:cstheme="minorHAnsi"/>
          <w:b/>
          <w:bCs/>
        </w:rPr>
        <w:t>gencies</w:t>
      </w:r>
    </w:p>
    <w:p w14:paraId="1BD3524A" w14:textId="0CA091E3" w:rsidR="00DC6777" w:rsidRPr="008C76CA" w:rsidRDefault="00D01477" w:rsidP="006736FC">
      <w:pPr>
        <w:rPr>
          <w:rFonts w:asciiTheme="minorHAnsi" w:hAnsiTheme="minorHAnsi" w:cstheme="minorHAnsi"/>
        </w:rPr>
      </w:pPr>
      <w:r w:rsidRPr="008C76CA">
        <w:rPr>
          <w:rFonts w:asciiTheme="minorHAnsi" w:hAnsiTheme="minorHAnsi" w:cstheme="minorHAnsi"/>
        </w:rPr>
        <w:t xml:space="preserve"> Engaging with </w:t>
      </w:r>
      <w:r w:rsidR="00DC6777" w:rsidRPr="008C76CA">
        <w:rPr>
          <w:rFonts w:asciiTheme="minorHAnsi" w:hAnsiTheme="minorHAnsi" w:cstheme="minorHAnsi"/>
        </w:rPr>
        <w:t>public sector</w:t>
      </w:r>
      <w:r w:rsidRPr="008C76CA">
        <w:rPr>
          <w:rFonts w:asciiTheme="minorHAnsi" w:hAnsiTheme="minorHAnsi" w:cstheme="minorHAnsi"/>
        </w:rPr>
        <w:t xml:space="preserve">, institutions, </w:t>
      </w:r>
      <w:r w:rsidR="00DC6777" w:rsidRPr="008C76CA">
        <w:rPr>
          <w:rFonts w:asciiTheme="minorHAnsi" w:hAnsiTheme="minorHAnsi" w:cstheme="minorHAnsi"/>
        </w:rPr>
        <w:t xml:space="preserve">development </w:t>
      </w:r>
      <w:r w:rsidRPr="008C76CA">
        <w:rPr>
          <w:rFonts w:asciiTheme="minorHAnsi" w:hAnsiTheme="minorHAnsi" w:cstheme="minorHAnsi"/>
        </w:rPr>
        <w:t xml:space="preserve">agencies, authorities, and departments will serve two main purposes: </w:t>
      </w:r>
      <w:r w:rsidR="00B37C39" w:rsidRPr="008C76CA">
        <w:rPr>
          <w:rFonts w:asciiTheme="minorHAnsi" w:hAnsiTheme="minorHAnsi" w:cstheme="minorHAnsi"/>
        </w:rPr>
        <w:t>Firstly,</w:t>
      </w:r>
      <w:r w:rsidRPr="008C76CA">
        <w:rPr>
          <w:rFonts w:asciiTheme="minorHAnsi" w:hAnsiTheme="minorHAnsi" w:cstheme="minorHAnsi"/>
        </w:rPr>
        <w:t xml:space="preserve"> is to build consensus and ownership, and secondly is to identify the governance framework for socio-economic development and environmental management. </w:t>
      </w:r>
    </w:p>
    <w:p w14:paraId="5FC852E0" w14:textId="31F6F769" w:rsidR="00D01477" w:rsidRPr="008C76CA" w:rsidRDefault="00D01477" w:rsidP="006736FC">
      <w:pPr>
        <w:rPr>
          <w:rFonts w:asciiTheme="minorHAnsi" w:hAnsiTheme="minorHAnsi" w:cstheme="minorHAnsi"/>
        </w:rPr>
      </w:pPr>
      <w:r w:rsidRPr="008C76CA">
        <w:rPr>
          <w:rFonts w:asciiTheme="minorHAnsi" w:hAnsiTheme="minorHAnsi" w:cstheme="minorHAnsi"/>
        </w:rPr>
        <w:t xml:space="preserve">Identified ministries and agencies or authorities during planning are presented in table </w:t>
      </w:r>
      <w:r w:rsidR="00DA3D8D" w:rsidRPr="008C76CA">
        <w:rPr>
          <w:rFonts w:asciiTheme="minorHAnsi" w:hAnsiTheme="minorHAnsi" w:cstheme="minorHAnsi"/>
        </w:rPr>
        <w:t>4</w:t>
      </w:r>
      <w:r w:rsidRPr="008C76CA">
        <w:rPr>
          <w:rFonts w:asciiTheme="minorHAnsi" w:hAnsiTheme="minorHAnsi" w:cstheme="minorHAnsi"/>
          <w:color w:val="C00000"/>
        </w:rPr>
        <w:t xml:space="preserve"> </w:t>
      </w:r>
      <w:r w:rsidRPr="008C76CA">
        <w:rPr>
          <w:rFonts w:asciiTheme="minorHAnsi" w:hAnsiTheme="minorHAnsi" w:cstheme="minorHAnsi"/>
        </w:rPr>
        <w:t xml:space="preserve">with their roles and responsibilities. </w:t>
      </w:r>
    </w:p>
    <w:p w14:paraId="23205403"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(ii) Local communities </w:t>
      </w:r>
    </w:p>
    <w:p w14:paraId="5696C283" w14:textId="2B5BB44B" w:rsidR="00DC6777" w:rsidRPr="008C76CA" w:rsidRDefault="00D01477" w:rsidP="006736FC">
      <w:pPr>
        <w:rPr>
          <w:rFonts w:asciiTheme="minorHAnsi" w:hAnsiTheme="minorHAnsi" w:cstheme="minorHAnsi"/>
        </w:rPr>
      </w:pPr>
      <w:r w:rsidRPr="008C76CA">
        <w:rPr>
          <w:rFonts w:asciiTheme="minorHAnsi" w:hAnsiTheme="minorHAnsi" w:cstheme="minorHAnsi"/>
        </w:rPr>
        <w:t xml:space="preserve">Involvement of local communities at earlier stage of LEIP will help </w:t>
      </w:r>
      <w:r w:rsidR="00DC6777" w:rsidRPr="008C76CA">
        <w:rPr>
          <w:rFonts w:asciiTheme="minorHAnsi" w:hAnsiTheme="minorHAnsi" w:cstheme="minorHAnsi"/>
        </w:rPr>
        <w:t xml:space="preserve">to </w:t>
      </w:r>
      <w:r w:rsidRPr="008C76CA">
        <w:rPr>
          <w:rFonts w:asciiTheme="minorHAnsi" w:hAnsiTheme="minorHAnsi" w:cstheme="minorHAnsi"/>
        </w:rPr>
        <w:t xml:space="preserve">prevent or mitigate early on problems/complaints that may arise and hinder project progress in the next phases; and beside that, community participation is a basic human right and fundamental principle </w:t>
      </w:r>
      <w:r w:rsidR="00DC6777" w:rsidRPr="008C76CA">
        <w:rPr>
          <w:rFonts w:asciiTheme="minorHAnsi" w:hAnsiTheme="minorHAnsi" w:cstheme="minorHAnsi"/>
        </w:rPr>
        <w:t>for development projects</w:t>
      </w:r>
      <w:r w:rsidRPr="008C76CA">
        <w:rPr>
          <w:rFonts w:asciiTheme="minorHAnsi" w:hAnsiTheme="minorHAnsi" w:cstheme="minorHAnsi"/>
        </w:rPr>
        <w:t xml:space="preserve">. During LEIP </w:t>
      </w:r>
      <w:r w:rsidR="00B114EC" w:rsidRPr="008C76CA">
        <w:rPr>
          <w:rFonts w:asciiTheme="minorHAnsi" w:hAnsiTheme="minorHAnsi" w:cstheme="minorHAnsi"/>
        </w:rPr>
        <w:t>implementation,</w:t>
      </w:r>
      <w:r w:rsidRPr="008C76CA">
        <w:rPr>
          <w:rFonts w:asciiTheme="minorHAnsi" w:hAnsiTheme="minorHAnsi" w:cstheme="minorHAnsi"/>
        </w:rPr>
        <w:t xml:space="preserve"> especially in construction phase, project components especially of new schools will require land acquisition with no involuntary resettlement of residents living in the project area. There will be a need to communicate with owners of land, crops and properties for which project activities will require acquisition to agree on fair compensation of the loss caused by the project. </w:t>
      </w:r>
    </w:p>
    <w:p w14:paraId="2A43BB80" w14:textId="5DE934AD" w:rsidR="00D01477" w:rsidRPr="008C76CA" w:rsidRDefault="00D01477" w:rsidP="006736FC">
      <w:pPr>
        <w:rPr>
          <w:rFonts w:asciiTheme="minorHAnsi" w:hAnsiTheme="minorHAnsi" w:cstheme="minorHAnsi"/>
        </w:rPr>
      </w:pPr>
      <w:r w:rsidRPr="008C76CA">
        <w:rPr>
          <w:rFonts w:asciiTheme="minorHAnsi" w:hAnsiTheme="minorHAnsi" w:cstheme="minorHAnsi"/>
        </w:rPr>
        <w:t xml:space="preserve">The extent and magnitude of impacts that would be caused by LEIP activities is not known at preparation stage nor individuals to be affected or displaced, but later during environmental and social assessment studies, especially Environmental Impact Assessment (ESIA), the Ministry of Education and Training will be responsible of analyzing project impact and identification of mitigations measures to be undertaken as well as preparing a consultation plan to communicate to the community about project impacts and national legal obligation related to expropriation in the public interest. </w:t>
      </w:r>
    </w:p>
    <w:p w14:paraId="037CF120"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(iii) Vulnerable or disadvantage groups </w:t>
      </w:r>
    </w:p>
    <w:p w14:paraId="6B3B0102" w14:textId="0F2FFAB1" w:rsidR="00D01477" w:rsidRPr="008C76CA" w:rsidRDefault="00D01477" w:rsidP="006736FC">
      <w:pPr>
        <w:rPr>
          <w:rFonts w:asciiTheme="minorHAnsi" w:hAnsiTheme="minorHAnsi" w:cstheme="minorHAnsi"/>
        </w:rPr>
      </w:pPr>
      <w:r w:rsidRPr="008C76CA">
        <w:rPr>
          <w:rFonts w:asciiTheme="minorHAnsi" w:hAnsiTheme="minorHAnsi" w:cstheme="minorHAnsi"/>
        </w:rPr>
        <w:t xml:space="preserve">Vulnerable/disadvantages groups are community members likely to be affected by LEIP but may have difficulty in engaging with the stakeholder consultation process and thus may not be able to fully express their concerns regarding the proposed Project. Vulnerable groups could be for example: Poor women headed households, people with physical or mental disabilities, small scale farmers using the both the rangelands and arable land, small scale traders using </w:t>
      </w:r>
      <w:r w:rsidR="00B37C39" w:rsidRPr="008C76CA">
        <w:rPr>
          <w:rFonts w:asciiTheme="minorHAnsi" w:hAnsiTheme="minorHAnsi" w:cstheme="minorHAnsi"/>
        </w:rPr>
        <w:t>roadsides</w:t>
      </w:r>
      <w:r w:rsidRPr="008C76CA">
        <w:rPr>
          <w:rFonts w:asciiTheme="minorHAnsi" w:hAnsiTheme="minorHAnsi" w:cstheme="minorHAnsi"/>
        </w:rPr>
        <w:t xml:space="preserve"> to sell their products among others. </w:t>
      </w:r>
    </w:p>
    <w:p w14:paraId="51A2A642"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(iv) Non – government Organization (NGOs) </w:t>
      </w:r>
    </w:p>
    <w:p w14:paraId="67D1079E" w14:textId="79C56D8C" w:rsidR="00D01477" w:rsidRPr="008C76CA" w:rsidRDefault="00D01477" w:rsidP="006736FC">
      <w:pPr>
        <w:rPr>
          <w:rFonts w:asciiTheme="minorHAnsi" w:hAnsiTheme="minorHAnsi" w:cstheme="minorHAnsi"/>
        </w:rPr>
      </w:pPr>
      <w:r w:rsidRPr="008C76CA">
        <w:rPr>
          <w:rFonts w:asciiTheme="minorHAnsi" w:hAnsiTheme="minorHAnsi" w:cstheme="minorHAnsi"/>
        </w:rPr>
        <w:t xml:space="preserve">Non-governmental organizations in the project area include youth groups, </w:t>
      </w:r>
      <w:r w:rsidR="00B114EC" w:rsidRPr="008C76CA">
        <w:rPr>
          <w:rFonts w:asciiTheme="minorHAnsi" w:hAnsiTheme="minorHAnsi" w:cstheme="minorHAnsi"/>
        </w:rPr>
        <w:t>women gender-based</w:t>
      </w:r>
      <w:r w:rsidRPr="008C76CA">
        <w:rPr>
          <w:rFonts w:asciiTheme="minorHAnsi" w:hAnsiTheme="minorHAnsi" w:cstheme="minorHAnsi"/>
        </w:rPr>
        <w:t xml:space="preserve"> advocacy group, human rights activists, </w:t>
      </w:r>
      <w:r w:rsidR="00C001EF" w:rsidRPr="008C76CA">
        <w:rPr>
          <w:rFonts w:asciiTheme="minorHAnsi" w:hAnsiTheme="minorHAnsi" w:cstheme="minorHAnsi"/>
        </w:rPr>
        <w:t>faith-based</w:t>
      </w:r>
      <w:r w:rsidRPr="008C76CA">
        <w:rPr>
          <w:rFonts w:asciiTheme="minorHAnsi" w:hAnsiTheme="minorHAnsi" w:cstheme="minorHAnsi"/>
        </w:rPr>
        <w:t xml:space="preserve"> organizations, NGOs operating </w:t>
      </w:r>
      <w:r w:rsidR="006D7337" w:rsidRPr="008C76CA">
        <w:rPr>
          <w:rFonts w:asciiTheme="minorHAnsi" w:hAnsiTheme="minorHAnsi" w:cstheme="minorHAnsi"/>
        </w:rPr>
        <w:t xml:space="preserve">in </w:t>
      </w:r>
      <w:r w:rsidRPr="008C76CA">
        <w:rPr>
          <w:rFonts w:asciiTheme="minorHAnsi" w:hAnsiTheme="minorHAnsi" w:cstheme="minorHAnsi"/>
        </w:rPr>
        <w:t xml:space="preserve">the project area mostly those focusing on </w:t>
      </w:r>
      <w:r w:rsidR="00B37C39" w:rsidRPr="008C76CA">
        <w:rPr>
          <w:rFonts w:asciiTheme="minorHAnsi" w:hAnsiTheme="minorHAnsi" w:cstheme="minorHAnsi"/>
        </w:rPr>
        <w:t>issues of</w:t>
      </w:r>
      <w:r w:rsidRPr="008C76CA">
        <w:rPr>
          <w:rFonts w:asciiTheme="minorHAnsi" w:hAnsiTheme="minorHAnsi" w:cstheme="minorHAnsi"/>
        </w:rPr>
        <w:t xml:space="preserve"> environment and social interventions etc. They have influence on the project especially when it comes to advocate for vulnerable groups and environment protection. These organizations will be consulted at district level during project identification, initiation/planning phases and their concerns and considered. Consultation</w:t>
      </w:r>
      <w:r w:rsidR="006D7337" w:rsidRPr="008C76CA">
        <w:rPr>
          <w:rFonts w:asciiTheme="minorHAnsi" w:hAnsiTheme="minorHAnsi" w:cstheme="minorHAnsi"/>
        </w:rPr>
        <w:t>s</w:t>
      </w:r>
      <w:r w:rsidRPr="008C76CA">
        <w:rPr>
          <w:rFonts w:asciiTheme="minorHAnsi" w:hAnsiTheme="minorHAnsi" w:cstheme="minorHAnsi"/>
        </w:rPr>
        <w:t xml:space="preserve"> with them will continue for the entire project lifecycle in order to update them on changes or any emerging issue that may arise during the course of project. </w:t>
      </w:r>
    </w:p>
    <w:p w14:paraId="591E29D7"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(v) Private Sector </w:t>
      </w:r>
    </w:p>
    <w:p w14:paraId="7537F717" w14:textId="5455175C" w:rsidR="00D01477" w:rsidRPr="008C76CA" w:rsidRDefault="00D01477" w:rsidP="006736FC">
      <w:pPr>
        <w:rPr>
          <w:rFonts w:asciiTheme="minorHAnsi" w:hAnsiTheme="minorHAnsi" w:cstheme="minorHAnsi"/>
        </w:rPr>
      </w:pPr>
      <w:r w:rsidRPr="008C76CA">
        <w:rPr>
          <w:rFonts w:asciiTheme="minorHAnsi" w:hAnsiTheme="minorHAnsi" w:cstheme="minorHAnsi"/>
        </w:rPr>
        <w:t xml:space="preserve">Although the project advocates for </w:t>
      </w:r>
      <w:r w:rsidR="00B37C39" w:rsidRPr="008C76CA">
        <w:rPr>
          <w:rFonts w:asciiTheme="minorHAnsi" w:hAnsiTheme="minorHAnsi" w:cstheme="minorHAnsi"/>
        </w:rPr>
        <w:t>community-based</w:t>
      </w:r>
      <w:r w:rsidRPr="008C76CA">
        <w:rPr>
          <w:rFonts w:asciiTheme="minorHAnsi" w:hAnsiTheme="minorHAnsi" w:cstheme="minorHAnsi"/>
        </w:rPr>
        <w:t xml:space="preserve"> approach for construction of both </w:t>
      </w:r>
      <w:r w:rsidR="00273931">
        <w:rPr>
          <w:rFonts w:asciiTheme="minorHAnsi" w:hAnsiTheme="minorHAnsi" w:cstheme="minorHAnsi"/>
        </w:rPr>
        <w:t xml:space="preserve">additional </w:t>
      </w:r>
      <w:r w:rsidR="00273931" w:rsidRPr="00F116C3">
        <w:rPr>
          <w:rFonts w:asciiTheme="minorHAnsi" w:hAnsiTheme="minorHAnsi" w:cstheme="minorHAnsi"/>
          <w:color w:val="auto"/>
        </w:rPr>
        <w:t xml:space="preserve">classrooms in targeted </w:t>
      </w:r>
      <w:r w:rsidR="00F116C3" w:rsidRPr="00F116C3">
        <w:rPr>
          <w:rFonts w:asciiTheme="minorHAnsi" w:hAnsiTheme="minorHAnsi" w:cstheme="minorHAnsi"/>
          <w:color w:val="auto"/>
        </w:rPr>
        <w:t xml:space="preserve">primary </w:t>
      </w:r>
      <w:r w:rsidR="00273931" w:rsidRPr="00F116C3">
        <w:rPr>
          <w:rFonts w:asciiTheme="minorHAnsi" w:hAnsiTheme="minorHAnsi" w:cstheme="minorHAnsi"/>
          <w:color w:val="auto"/>
        </w:rPr>
        <w:t>schools</w:t>
      </w:r>
      <w:r w:rsidRPr="00F116C3">
        <w:rPr>
          <w:rFonts w:asciiTheme="minorHAnsi" w:hAnsiTheme="minorHAnsi" w:cstheme="minorHAnsi"/>
          <w:color w:val="auto"/>
        </w:rPr>
        <w:t xml:space="preserve"> and </w:t>
      </w:r>
      <w:r w:rsidR="00273931" w:rsidRPr="00F116C3">
        <w:rPr>
          <w:rFonts w:asciiTheme="minorHAnsi" w:hAnsiTheme="minorHAnsi" w:cstheme="minorHAnsi"/>
          <w:color w:val="auto"/>
        </w:rPr>
        <w:t xml:space="preserve">laboratories </w:t>
      </w:r>
      <w:r w:rsidR="00273931">
        <w:rPr>
          <w:rFonts w:asciiTheme="minorHAnsi" w:hAnsiTheme="minorHAnsi" w:cstheme="minorHAnsi"/>
        </w:rPr>
        <w:t>in secondary</w:t>
      </w:r>
      <w:r w:rsidRPr="008C76CA">
        <w:rPr>
          <w:rFonts w:asciiTheme="minorHAnsi" w:hAnsiTheme="minorHAnsi" w:cstheme="minorHAnsi"/>
        </w:rPr>
        <w:t xml:space="preserve"> schools it worth </w:t>
      </w:r>
      <w:r w:rsidR="00DC6777" w:rsidRPr="008C76CA">
        <w:rPr>
          <w:rFonts w:asciiTheme="minorHAnsi" w:hAnsiTheme="minorHAnsi" w:cstheme="minorHAnsi"/>
        </w:rPr>
        <w:t xml:space="preserve">mentioned </w:t>
      </w:r>
      <w:r w:rsidRPr="008C76CA">
        <w:rPr>
          <w:rFonts w:asciiTheme="minorHAnsi" w:hAnsiTheme="minorHAnsi" w:cstheme="minorHAnsi"/>
        </w:rPr>
        <w:t xml:space="preserve">that the project will however require the skills and knowledge of qualified construction </w:t>
      </w:r>
      <w:r w:rsidR="00DC6777" w:rsidRPr="008C76CA">
        <w:rPr>
          <w:rFonts w:asciiTheme="minorHAnsi" w:hAnsiTheme="minorHAnsi" w:cstheme="minorHAnsi"/>
        </w:rPr>
        <w:t>engineers</w:t>
      </w:r>
      <w:r w:rsidRPr="008C76CA">
        <w:rPr>
          <w:rFonts w:asciiTheme="minorHAnsi" w:hAnsiTheme="minorHAnsi" w:cstheme="minorHAnsi"/>
        </w:rPr>
        <w:t xml:space="preserve"> and professional </w:t>
      </w:r>
      <w:r w:rsidRPr="008C76CA">
        <w:rPr>
          <w:rFonts w:asciiTheme="minorHAnsi" w:hAnsiTheme="minorHAnsi" w:cstheme="minorHAnsi"/>
        </w:rPr>
        <w:lastRenderedPageBreak/>
        <w:t xml:space="preserve">organizations to achieve its objective. The required safeguard documents such as ESIA will be carried out by MoET while the construction of infrastructures like construction of </w:t>
      </w:r>
      <w:r w:rsidR="00F116C3">
        <w:rPr>
          <w:rFonts w:asciiTheme="minorHAnsi" w:hAnsiTheme="minorHAnsi" w:cstheme="minorHAnsi"/>
        </w:rPr>
        <w:t>additional classrooms, new schools and laboratories</w:t>
      </w:r>
      <w:r w:rsidRPr="008C76CA">
        <w:rPr>
          <w:rFonts w:asciiTheme="minorHAnsi" w:hAnsiTheme="minorHAnsi" w:cstheme="minorHAnsi"/>
        </w:rPr>
        <w:t xml:space="preserve"> will involve the use of community with the support </w:t>
      </w:r>
      <w:r w:rsidR="00DC6777" w:rsidRPr="008C76CA">
        <w:rPr>
          <w:rFonts w:asciiTheme="minorHAnsi" w:hAnsiTheme="minorHAnsi" w:cstheme="minorHAnsi"/>
        </w:rPr>
        <w:t xml:space="preserve">of </w:t>
      </w:r>
      <w:r w:rsidRPr="008C76CA">
        <w:rPr>
          <w:rFonts w:asciiTheme="minorHAnsi" w:hAnsiTheme="minorHAnsi" w:cstheme="minorHAnsi"/>
        </w:rPr>
        <w:t xml:space="preserve">highly </w:t>
      </w:r>
      <w:r w:rsidR="00DC6777" w:rsidRPr="008C76CA">
        <w:rPr>
          <w:rFonts w:asciiTheme="minorHAnsi" w:hAnsiTheme="minorHAnsi" w:cstheme="minorHAnsi"/>
        </w:rPr>
        <w:t>recognized</w:t>
      </w:r>
      <w:r w:rsidRPr="008C76CA">
        <w:rPr>
          <w:rFonts w:asciiTheme="minorHAnsi" w:hAnsiTheme="minorHAnsi" w:cstheme="minorHAnsi"/>
        </w:rPr>
        <w:t xml:space="preserve"> </w:t>
      </w:r>
      <w:r w:rsidR="006D7337" w:rsidRPr="008C76CA">
        <w:rPr>
          <w:rFonts w:asciiTheme="minorHAnsi" w:hAnsiTheme="minorHAnsi" w:cstheme="minorHAnsi"/>
        </w:rPr>
        <w:t xml:space="preserve">and experience </w:t>
      </w:r>
      <w:r w:rsidR="00DC6777" w:rsidRPr="008C76CA">
        <w:rPr>
          <w:rFonts w:asciiTheme="minorHAnsi" w:hAnsiTheme="minorHAnsi" w:cstheme="minorHAnsi"/>
        </w:rPr>
        <w:t>construction</w:t>
      </w:r>
      <w:r w:rsidRPr="008C76CA">
        <w:rPr>
          <w:rFonts w:asciiTheme="minorHAnsi" w:hAnsiTheme="minorHAnsi" w:cstheme="minorHAnsi"/>
        </w:rPr>
        <w:t xml:space="preserve"> </w:t>
      </w:r>
      <w:r w:rsidR="00DC6777" w:rsidRPr="008C76CA">
        <w:rPr>
          <w:rFonts w:asciiTheme="minorHAnsi" w:hAnsiTheme="minorHAnsi" w:cstheme="minorHAnsi"/>
        </w:rPr>
        <w:t>engineers</w:t>
      </w:r>
      <w:r w:rsidRPr="008C76CA">
        <w:rPr>
          <w:rFonts w:asciiTheme="minorHAnsi" w:hAnsiTheme="minorHAnsi" w:cstheme="minorHAnsi"/>
        </w:rPr>
        <w:t xml:space="preserve"> in infrastructures development. All these stakeholders will be identified and consulted in due time according to the project implementation timelines. </w:t>
      </w:r>
    </w:p>
    <w:p w14:paraId="7F0F3353"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(vi) World Bank and other development partners </w:t>
      </w:r>
    </w:p>
    <w:p w14:paraId="0530EEAB" w14:textId="56316D73" w:rsidR="00D01477" w:rsidRPr="008C76CA" w:rsidRDefault="00B37C39" w:rsidP="006736FC">
      <w:pPr>
        <w:rPr>
          <w:rFonts w:asciiTheme="minorHAnsi" w:hAnsiTheme="minorHAnsi" w:cstheme="minorHAnsi"/>
        </w:rPr>
      </w:pPr>
      <w:r w:rsidRPr="008C76CA">
        <w:rPr>
          <w:rFonts w:asciiTheme="minorHAnsi" w:hAnsiTheme="minorHAnsi" w:cstheme="minorHAnsi"/>
        </w:rPr>
        <w:t xml:space="preserve">The </w:t>
      </w:r>
      <w:r w:rsidR="00F116C3" w:rsidRPr="00F116C3">
        <w:rPr>
          <w:rFonts w:asciiTheme="minorHAnsi" w:hAnsiTheme="minorHAnsi" w:cstheme="minorHAnsi"/>
          <w:color w:val="auto"/>
        </w:rPr>
        <w:t xml:space="preserve">additional classrooms, </w:t>
      </w:r>
      <w:r w:rsidR="00C001EF" w:rsidRPr="00F116C3">
        <w:rPr>
          <w:rFonts w:asciiTheme="minorHAnsi" w:hAnsiTheme="minorHAnsi" w:cstheme="minorHAnsi"/>
          <w:color w:val="auto"/>
        </w:rPr>
        <w:t>laboratories,</w:t>
      </w:r>
      <w:r w:rsidR="00D01477" w:rsidRPr="00273931">
        <w:rPr>
          <w:rFonts w:asciiTheme="minorHAnsi" w:hAnsiTheme="minorHAnsi" w:cstheme="minorHAnsi"/>
          <w:color w:val="FF0000"/>
        </w:rPr>
        <w:t xml:space="preserve"> </w:t>
      </w:r>
      <w:r w:rsidR="00D01477" w:rsidRPr="008C76CA">
        <w:rPr>
          <w:rFonts w:asciiTheme="minorHAnsi" w:hAnsiTheme="minorHAnsi" w:cstheme="minorHAnsi"/>
        </w:rPr>
        <w:t xml:space="preserve">and new </w:t>
      </w:r>
      <w:r w:rsidR="00C001EF" w:rsidRPr="008C76CA">
        <w:rPr>
          <w:rFonts w:asciiTheme="minorHAnsi" w:hAnsiTheme="minorHAnsi" w:cstheme="minorHAnsi"/>
        </w:rPr>
        <w:t>schools’</w:t>
      </w:r>
      <w:r w:rsidR="00D01477" w:rsidRPr="008C76CA">
        <w:rPr>
          <w:rFonts w:asciiTheme="minorHAnsi" w:hAnsiTheme="minorHAnsi" w:cstheme="minorHAnsi"/>
        </w:rPr>
        <w:t xml:space="preserve"> infrastructures to be developed under LEIP will be funded through World Bank Investment Project Financing mechanism which allows developing countr</w:t>
      </w:r>
      <w:r w:rsidR="006D7337" w:rsidRPr="008C76CA">
        <w:rPr>
          <w:rFonts w:asciiTheme="minorHAnsi" w:hAnsiTheme="minorHAnsi" w:cstheme="minorHAnsi"/>
        </w:rPr>
        <w:t>ies</w:t>
      </w:r>
      <w:r w:rsidR="00D01477" w:rsidRPr="008C76CA">
        <w:rPr>
          <w:rFonts w:asciiTheme="minorHAnsi" w:hAnsiTheme="minorHAnsi" w:cstheme="minorHAnsi"/>
        </w:rPr>
        <w:t xml:space="preserve"> to borrow money in terms of loan or bank guarantees from World Bank. The Bank will monitor and ensure </w:t>
      </w:r>
      <w:r w:rsidR="00C001EF" w:rsidRPr="008C76CA">
        <w:rPr>
          <w:rFonts w:asciiTheme="minorHAnsi" w:hAnsiTheme="minorHAnsi" w:cstheme="minorHAnsi"/>
        </w:rPr>
        <w:t>efficient</w:t>
      </w:r>
      <w:r w:rsidR="00D01477" w:rsidRPr="008C76CA">
        <w:rPr>
          <w:rFonts w:asciiTheme="minorHAnsi" w:hAnsiTheme="minorHAnsi" w:cstheme="minorHAnsi"/>
        </w:rPr>
        <w:t xml:space="preserve"> use and value for money. Moreover, WB is also committed to supporting and enhancing the capacity of national environmental and social frameworks to assess and manage the environmental and social risks. </w:t>
      </w:r>
    </w:p>
    <w:p w14:paraId="4140BECF" w14:textId="77777777" w:rsidR="00D01477" w:rsidRPr="008C76CA" w:rsidRDefault="00D01477" w:rsidP="006736FC">
      <w:pPr>
        <w:rPr>
          <w:rFonts w:asciiTheme="minorHAnsi" w:hAnsiTheme="minorHAnsi" w:cstheme="minorHAnsi"/>
          <w:b/>
          <w:bCs/>
        </w:rPr>
      </w:pPr>
      <w:r w:rsidRPr="008C76CA">
        <w:rPr>
          <w:rFonts w:asciiTheme="minorHAnsi" w:hAnsiTheme="minorHAnsi" w:cstheme="minorHAnsi"/>
          <w:b/>
          <w:bCs/>
        </w:rPr>
        <w:t xml:space="preserve">(vii) Media </w:t>
      </w:r>
    </w:p>
    <w:p w14:paraId="02A8FF81" w14:textId="692FD84D" w:rsidR="00B14C14" w:rsidRPr="008C76CA" w:rsidRDefault="00D01477" w:rsidP="006736FC">
      <w:pPr>
        <w:rPr>
          <w:rFonts w:asciiTheme="minorHAnsi" w:hAnsiTheme="minorHAnsi" w:cstheme="minorHAnsi"/>
        </w:rPr>
      </w:pPr>
      <w:r w:rsidRPr="008C76CA">
        <w:rPr>
          <w:rFonts w:asciiTheme="minorHAnsi" w:hAnsiTheme="minorHAnsi" w:cstheme="minorHAnsi"/>
        </w:rPr>
        <w:t xml:space="preserve">The media </w:t>
      </w:r>
      <w:r w:rsidR="00C001EF" w:rsidRPr="008C76CA">
        <w:rPr>
          <w:rFonts w:asciiTheme="minorHAnsi" w:hAnsiTheme="minorHAnsi" w:cstheme="minorHAnsi"/>
        </w:rPr>
        <w:t>including</w:t>
      </w:r>
      <w:r w:rsidRPr="008C76CA">
        <w:rPr>
          <w:rFonts w:asciiTheme="minorHAnsi" w:hAnsiTheme="minorHAnsi" w:cstheme="minorHAnsi"/>
        </w:rPr>
        <w:t xml:space="preserve"> newspapers, magazines, other printed media, televisions, local radio stations, community radios, and electronic media will be used </w:t>
      </w:r>
      <w:r w:rsidR="00B37C39" w:rsidRPr="008C76CA">
        <w:rPr>
          <w:rFonts w:asciiTheme="minorHAnsi" w:hAnsiTheme="minorHAnsi" w:cstheme="minorHAnsi"/>
        </w:rPr>
        <w:t>to disseminate</w:t>
      </w:r>
      <w:r w:rsidRPr="008C76CA">
        <w:rPr>
          <w:rFonts w:asciiTheme="minorHAnsi" w:hAnsiTheme="minorHAnsi" w:cstheme="minorHAnsi"/>
        </w:rPr>
        <w:t xml:space="preserve"> information on LEIP activities and progress. It will also </w:t>
      </w:r>
      <w:r w:rsidR="00DC6777" w:rsidRPr="008C76CA">
        <w:rPr>
          <w:rFonts w:asciiTheme="minorHAnsi" w:hAnsiTheme="minorHAnsi" w:cstheme="minorHAnsi"/>
        </w:rPr>
        <w:t xml:space="preserve">be </w:t>
      </w:r>
      <w:r w:rsidRPr="008C76CA">
        <w:rPr>
          <w:rFonts w:asciiTheme="minorHAnsi" w:hAnsiTheme="minorHAnsi" w:cstheme="minorHAnsi"/>
        </w:rPr>
        <w:t xml:space="preserve">used as a channel to communicate with stakeholders and a platform where stakeholders can express their concerns and issues as </w:t>
      </w:r>
      <w:r w:rsidR="00C001EF" w:rsidRPr="008C76CA">
        <w:rPr>
          <w:rFonts w:asciiTheme="minorHAnsi" w:hAnsiTheme="minorHAnsi" w:cstheme="minorHAnsi"/>
        </w:rPr>
        <w:t>regards</w:t>
      </w:r>
      <w:r w:rsidRPr="008C76CA">
        <w:rPr>
          <w:rFonts w:asciiTheme="minorHAnsi" w:hAnsiTheme="minorHAnsi" w:cstheme="minorHAnsi"/>
        </w:rPr>
        <w:t xml:space="preserve"> LEIP. </w:t>
      </w:r>
    </w:p>
    <w:p w14:paraId="341E9677" w14:textId="396F678A" w:rsidR="00D01477" w:rsidRPr="008C76CA" w:rsidRDefault="00B93B8E" w:rsidP="006736FC">
      <w:pPr>
        <w:ind w:left="0" w:firstLine="0"/>
        <w:rPr>
          <w:rFonts w:asciiTheme="minorHAnsi" w:hAnsiTheme="minorHAnsi" w:cstheme="minorHAnsi"/>
        </w:rPr>
      </w:pPr>
      <w:r w:rsidRPr="008C76CA">
        <w:rPr>
          <w:rFonts w:asciiTheme="minorHAnsi" w:hAnsiTheme="minorHAnsi" w:cstheme="minorHAnsi"/>
        </w:rPr>
        <w:t>T</w:t>
      </w:r>
      <w:r w:rsidR="00D01477" w:rsidRPr="008C76CA">
        <w:rPr>
          <w:rFonts w:asciiTheme="minorHAnsi" w:hAnsiTheme="minorHAnsi" w:cstheme="minorHAnsi"/>
        </w:rPr>
        <w:t>able</w:t>
      </w:r>
      <w:r w:rsidR="0087468C" w:rsidRPr="008C76CA">
        <w:rPr>
          <w:rFonts w:asciiTheme="minorHAnsi" w:hAnsiTheme="minorHAnsi" w:cstheme="minorHAnsi"/>
        </w:rPr>
        <w:t xml:space="preserve"> </w:t>
      </w:r>
      <w:r w:rsidR="006D7337" w:rsidRPr="008C76CA">
        <w:rPr>
          <w:rFonts w:asciiTheme="minorHAnsi" w:hAnsiTheme="minorHAnsi" w:cstheme="minorHAnsi"/>
        </w:rPr>
        <w:t>4 below</w:t>
      </w:r>
      <w:r w:rsidR="00B14C14" w:rsidRPr="008C76CA">
        <w:rPr>
          <w:rFonts w:asciiTheme="minorHAnsi" w:hAnsiTheme="minorHAnsi" w:cstheme="minorHAnsi"/>
        </w:rPr>
        <w:t xml:space="preserve"> summarizes project stakeholders and how they are affected by the project, their </w:t>
      </w:r>
      <w:r w:rsidR="00D01477" w:rsidRPr="008C76CA">
        <w:rPr>
          <w:rFonts w:asciiTheme="minorHAnsi" w:hAnsiTheme="minorHAnsi" w:cstheme="minorHAnsi"/>
        </w:rPr>
        <w:t xml:space="preserve">roles, </w:t>
      </w:r>
      <w:r w:rsidR="00C001EF" w:rsidRPr="008C76CA">
        <w:rPr>
          <w:rFonts w:asciiTheme="minorHAnsi" w:hAnsiTheme="minorHAnsi" w:cstheme="minorHAnsi"/>
        </w:rPr>
        <w:t>responsibility,</w:t>
      </w:r>
      <w:r w:rsidR="00D01477" w:rsidRPr="008C76CA">
        <w:rPr>
          <w:rFonts w:asciiTheme="minorHAnsi" w:hAnsiTheme="minorHAnsi" w:cstheme="minorHAnsi"/>
        </w:rPr>
        <w:t xml:space="preserve"> and interests of each stakeholder identified during planning as far as their mandate and mission, involvement, resources and influence in project development, planning and decision making are concerned. </w:t>
      </w:r>
    </w:p>
    <w:p w14:paraId="1F104226" w14:textId="59E32B00" w:rsidR="00D01477" w:rsidRDefault="00D01477" w:rsidP="006736FC">
      <w:pPr>
        <w:rPr>
          <w:rFonts w:asciiTheme="minorHAnsi" w:hAnsiTheme="minorHAnsi" w:cstheme="minorHAnsi"/>
        </w:rPr>
      </w:pPr>
      <w:r w:rsidRPr="008C76CA">
        <w:rPr>
          <w:rFonts w:asciiTheme="minorHAnsi" w:hAnsiTheme="minorHAnsi" w:cstheme="minorHAnsi"/>
        </w:rPr>
        <w:t xml:space="preserve">The identification process will continue throughout the implementation as the engagement of stakeholders during all phases of the project life cycle is paramount. Hence, new stakeholders will be identified while others will lose their relevance as the project goes forward. </w:t>
      </w:r>
    </w:p>
    <w:p w14:paraId="21003074" w14:textId="77777777" w:rsidR="00A52ED6" w:rsidRDefault="00A52ED6" w:rsidP="006736FC">
      <w:pPr>
        <w:rPr>
          <w:rFonts w:asciiTheme="minorHAnsi" w:hAnsiTheme="minorHAnsi" w:cstheme="minorHAnsi"/>
        </w:rPr>
      </w:pPr>
    </w:p>
    <w:p w14:paraId="74C48540" w14:textId="3238DE43" w:rsidR="00A52ED6" w:rsidRPr="008C76CA" w:rsidRDefault="00A52ED6" w:rsidP="006736FC">
      <w:pPr>
        <w:rPr>
          <w:rFonts w:asciiTheme="minorHAnsi" w:hAnsiTheme="minorHAnsi" w:cstheme="minorHAnsi"/>
        </w:rPr>
      </w:pPr>
      <w:r w:rsidRPr="008C76CA">
        <w:rPr>
          <w:rFonts w:asciiTheme="minorHAnsi" w:hAnsiTheme="minorHAnsi" w:cstheme="minorHAnsi"/>
          <w:b/>
          <w:bCs/>
        </w:rPr>
        <w:t>Table 4: Identified stakeholders for LEIP and potential interest or influence in the project (this is just an indication and not a proper assessment of each group</w:t>
      </w:r>
    </w:p>
    <w:tbl>
      <w:tblPr>
        <w:tblStyle w:val="TableGrid"/>
        <w:tblW w:w="9445" w:type="dxa"/>
        <w:tblLayout w:type="fixed"/>
        <w:tblLook w:val="04A0" w:firstRow="1" w:lastRow="0" w:firstColumn="1" w:lastColumn="0" w:noHBand="0" w:noVBand="1"/>
      </w:tblPr>
      <w:tblGrid>
        <w:gridCol w:w="535"/>
        <w:gridCol w:w="1620"/>
        <w:gridCol w:w="5113"/>
        <w:gridCol w:w="1097"/>
        <w:gridCol w:w="1080"/>
      </w:tblGrid>
      <w:tr w:rsidR="00B14C14" w:rsidRPr="008C76CA" w14:paraId="529E32E5" w14:textId="77777777" w:rsidTr="00173DFF">
        <w:tc>
          <w:tcPr>
            <w:tcW w:w="535" w:type="dxa"/>
          </w:tcPr>
          <w:p w14:paraId="4B65A919" w14:textId="6BC93322"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 xml:space="preserve">No </w:t>
            </w:r>
          </w:p>
        </w:tc>
        <w:tc>
          <w:tcPr>
            <w:tcW w:w="1620" w:type="dxa"/>
          </w:tcPr>
          <w:p w14:paraId="1614FDA0" w14:textId="20BB7D3D"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Stakeholder</w:t>
            </w:r>
          </w:p>
        </w:tc>
        <w:tc>
          <w:tcPr>
            <w:tcW w:w="5113" w:type="dxa"/>
          </w:tcPr>
          <w:p w14:paraId="3E5298ED" w14:textId="53C05790"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Involvement in the project</w:t>
            </w:r>
          </w:p>
        </w:tc>
        <w:tc>
          <w:tcPr>
            <w:tcW w:w="1097" w:type="dxa"/>
          </w:tcPr>
          <w:p w14:paraId="01C17F9D" w14:textId="14EC1751"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Interest</w:t>
            </w:r>
          </w:p>
        </w:tc>
        <w:tc>
          <w:tcPr>
            <w:tcW w:w="1080" w:type="dxa"/>
          </w:tcPr>
          <w:p w14:paraId="77495065" w14:textId="40473666"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 xml:space="preserve">Influence </w:t>
            </w:r>
          </w:p>
        </w:tc>
      </w:tr>
      <w:tr w:rsidR="00B14C14" w:rsidRPr="008C76CA" w14:paraId="3C138A10" w14:textId="77777777" w:rsidTr="00441F4D">
        <w:tc>
          <w:tcPr>
            <w:tcW w:w="9445" w:type="dxa"/>
            <w:gridSpan w:val="5"/>
          </w:tcPr>
          <w:p w14:paraId="4A04FABA" w14:textId="65C376A2"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Public Sector</w:t>
            </w:r>
          </w:p>
        </w:tc>
      </w:tr>
      <w:tr w:rsidR="00B14C14" w:rsidRPr="008C76CA" w14:paraId="2BEEE11A" w14:textId="77777777" w:rsidTr="00173DFF">
        <w:tc>
          <w:tcPr>
            <w:tcW w:w="535" w:type="dxa"/>
          </w:tcPr>
          <w:p w14:paraId="54A44F25" w14:textId="361E224C" w:rsidR="00B14C14" w:rsidRPr="008C76CA" w:rsidRDefault="00B14C14" w:rsidP="006736FC">
            <w:pPr>
              <w:rPr>
                <w:rFonts w:asciiTheme="minorHAnsi" w:hAnsiTheme="minorHAnsi" w:cstheme="minorHAnsi"/>
              </w:rPr>
            </w:pPr>
            <w:r w:rsidRPr="008C76CA">
              <w:rPr>
                <w:rFonts w:asciiTheme="minorHAnsi" w:hAnsiTheme="minorHAnsi" w:cstheme="minorHAnsi"/>
              </w:rPr>
              <w:t>1.</w:t>
            </w:r>
          </w:p>
        </w:tc>
        <w:tc>
          <w:tcPr>
            <w:tcW w:w="1620" w:type="dxa"/>
          </w:tcPr>
          <w:p w14:paraId="3E7D1549"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Ministry of Education and Training</w:t>
            </w:r>
          </w:p>
        </w:tc>
        <w:tc>
          <w:tcPr>
            <w:tcW w:w="5113" w:type="dxa"/>
          </w:tcPr>
          <w:p w14:paraId="25A66ED9"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Their main role will be: </w:t>
            </w:r>
          </w:p>
          <w:p w14:paraId="359811C1" w14:textId="3F97175B" w:rsidR="00B14C14" w:rsidRPr="008C76CA" w:rsidRDefault="00B14C14" w:rsidP="0056311F">
            <w:pPr>
              <w:pStyle w:val="ListParagraph"/>
              <w:numPr>
                <w:ilvl w:val="0"/>
                <w:numId w:val="40"/>
              </w:numPr>
              <w:rPr>
                <w:rFonts w:asciiTheme="minorHAnsi" w:hAnsiTheme="minorHAnsi" w:cstheme="minorHAnsi"/>
              </w:rPr>
            </w:pPr>
            <w:r w:rsidRPr="008C76CA">
              <w:rPr>
                <w:rFonts w:asciiTheme="minorHAnsi" w:hAnsiTheme="minorHAnsi" w:cstheme="minorHAnsi"/>
              </w:rPr>
              <w:t xml:space="preserve">To carryout ESMF, RPF, ESIA and RAP </w:t>
            </w:r>
            <w:r w:rsidR="00B37C39" w:rsidRPr="008C76CA">
              <w:rPr>
                <w:rFonts w:asciiTheme="minorHAnsi" w:hAnsiTheme="minorHAnsi" w:cstheme="minorHAnsi"/>
              </w:rPr>
              <w:t>studies.</w:t>
            </w:r>
            <w:r w:rsidRPr="008C76CA">
              <w:rPr>
                <w:rFonts w:asciiTheme="minorHAnsi" w:hAnsiTheme="minorHAnsi" w:cstheme="minorHAnsi"/>
              </w:rPr>
              <w:t xml:space="preserve"> </w:t>
            </w:r>
          </w:p>
          <w:p w14:paraId="3426D0F8" w14:textId="054B1ECC" w:rsidR="00B14C14" w:rsidRPr="008C76CA" w:rsidRDefault="00B14C14" w:rsidP="0056311F">
            <w:pPr>
              <w:pStyle w:val="ListParagraph"/>
              <w:numPr>
                <w:ilvl w:val="0"/>
                <w:numId w:val="40"/>
              </w:numPr>
              <w:rPr>
                <w:rFonts w:asciiTheme="minorHAnsi" w:hAnsiTheme="minorHAnsi" w:cstheme="minorHAnsi"/>
              </w:rPr>
            </w:pPr>
            <w:r w:rsidRPr="008C76CA">
              <w:rPr>
                <w:rFonts w:asciiTheme="minorHAnsi" w:hAnsiTheme="minorHAnsi" w:cstheme="minorHAnsi"/>
              </w:rPr>
              <w:t xml:space="preserve">Represent the client (MoET) and serve as link between MoET and District and local community during impact </w:t>
            </w:r>
            <w:r w:rsidR="00B37C39" w:rsidRPr="008C76CA">
              <w:rPr>
                <w:rFonts w:asciiTheme="minorHAnsi" w:hAnsiTheme="minorHAnsi" w:cstheme="minorHAnsi"/>
              </w:rPr>
              <w:t>assessment.</w:t>
            </w:r>
            <w:r w:rsidRPr="008C76CA">
              <w:rPr>
                <w:rFonts w:asciiTheme="minorHAnsi" w:hAnsiTheme="minorHAnsi" w:cstheme="minorHAnsi"/>
              </w:rPr>
              <w:t xml:space="preserve"> </w:t>
            </w:r>
          </w:p>
          <w:p w14:paraId="236F03A5" w14:textId="151C70F9" w:rsidR="00091CDD" w:rsidRPr="008C76CA" w:rsidRDefault="00B14C14" w:rsidP="0056311F">
            <w:pPr>
              <w:pStyle w:val="ListParagraph"/>
              <w:numPr>
                <w:ilvl w:val="0"/>
                <w:numId w:val="39"/>
              </w:numPr>
              <w:rPr>
                <w:rFonts w:asciiTheme="minorHAnsi" w:hAnsiTheme="minorHAnsi" w:cstheme="minorHAnsi"/>
              </w:rPr>
            </w:pPr>
            <w:r w:rsidRPr="008C76CA">
              <w:rPr>
                <w:rFonts w:asciiTheme="minorHAnsi" w:hAnsiTheme="minorHAnsi" w:cstheme="minorHAnsi"/>
              </w:rPr>
              <w:t>Carryout construction activities</w:t>
            </w:r>
            <w:r w:rsidR="00091CDD" w:rsidRPr="008C76CA">
              <w:rPr>
                <w:rFonts w:asciiTheme="minorHAnsi" w:hAnsiTheme="minorHAnsi" w:cstheme="minorHAnsi"/>
              </w:rPr>
              <w:t>,</w:t>
            </w:r>
            <w:r w:rsidRPr="008C76CA">
              <w:rPr>
                <w:rFonts w:asciiTheme="minorHAnsi" w:hAnsiTheme="minorHAnsi" w:cstheme="minorHAnsi"/>
              </w:rPr>
              <w:t xml:space="preserve"> supervision</w:t>
            </w:r>
            <w:r w:rsidR="00091CDD" w:rsidRPr="008C76CA">
              <w:rPr>
                <w:rFonts w:asciiTheme="minorHAnsi" w:hAnsiTheme="minorHAnsi" w:cstheme="minorHAnsi"/>
              </w:rPr>
              <w:t xml:space="preserve"> and </w:t>
            </w:r>
            <w:r w:rsidR="00B37C39" w:rsidRPr="008C76CA">
              <w:rPr>
                <w:rFonts w:asciiTheme="minorHAnsi" w:hAnsiTheme="minorHAnsi" w:cstheme="minorHAnsi"/>
              </w:rPr>
              <w:t>implementation of</w:t>
            </w:r>
            <w:r w:rsidRPr="008C76CA">
              <w:rPr>
                <w:rFonts w:asciiTheme="minorHAnsi" w:hAnsiTheme="minorHAnsi" w:cstheme="minorHAnsi"/>
              </w:rPr>
              <w:t xml:space="preserve"> </w:t>
            </w:r>
            <w:r w:rsidR="00091CDD" w:rsidRPr="008C76CA">
              <w:rPr>
                <w:rFonts w:asciiTheme="minorHAnsi" w:hAnsiTheme="minorHAnsi" w:cstheme="minorHAnsi"/>
              </w:rPr>
              <w:t xml:space="preserve">project activities </w:t>
            </w:r>
          </w:p>
          <w:p w14:paraId="29026CE6" w14:textId="73AF341C" w:rsidR="00B14C14" w:rsidRPr="008C76CA" w:rsidRDefault="00B14C14" w:rsidP="0056311F">
            <w:pPr>
              <w:pStyle w:val="ListParagraph"/>
              <w:numPr>
                <w:ilvl w:val="0"/>
                <w:numId w:val="39"/>
              </w:numPr>
              <w:rPr>
                <w:rFonts w:asciiTheme="minorHAnsi" w:hAnsiTheme="minorHAnsi" w:cstheme="minorHAnsi"/>
              </w:rPr>
            </w:pPr>
            <w:r w:rsidRPr="008C76CA">
              <w:rPr>
                <w:rFonts w:asciiTheme="minorHAnsi" w:hAnsiTheme="minorHAnsi" w:cstheme="minorHAnsi"/>
              </w:rPr>
              <w:t>Supply materials required for construction of roads and drainages infrastructure</w:t>
            </w:r>
          </w:p>
        </w:tc>
        <w:tc>
          <w:tcPr>
            <w:tcW w:w="1097" w:type="dxa"/>
          </w:tcPr>
          <w:p w14:paraId="5D1872B8" w14:textId="7CDA1203"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0DF5DB68" w14:textId="55036399"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236D41CE" w14:textId="77777777" w:rsidTr="00173DFF">
        <w:tc>
          <w:tcPr>
            <w:tcW w:w="535" w:type="dxa"/>
          </w:tcPr>
          <w:p w14:paraId="761C63A3" w14:textId="236A0EBB"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2.</w:t>
            </w:r>
          </w:p>
        </w:tc>
        <w:tc>
          <w:tcPr>
            <w:tcW w:w="1620" w:type="dxa"/>
          </w:tcPr>
          <w:p w14:paraId="3A2766F7" w14:textId="4864365D"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Ministry of Environment and Culture </w:t>
            </w:r>
          </w:p>
        </w:tc>
        <w:tc>
          <w:tcPr>
            <w:tcW w:w="5113" w:type="dxa"/>
          </w:tcPr>
          <w:p w14:paraId="6CAC911A" w14:textId="45A365C7" w:rsidR="00B14C14" w:rsidRPr="008C76CA" w:rsidRDefault="007B658E" w:rsidP="006736FC">
            <w:pPr>
              <w:rPr>
                <w:rFonts w:asciiTheme="minorHAnsi" w:hAnsiTheme="minorHAnsi" w:cstheme="minorHAnsi"/>
              </w:rPr>
            </w:pPr>
            <w:r w:rsidRPr="008C76CA">
              <w:rPr>
                <w:rFonts w:asciiTheme="minorHAnsi" w:hAnsiTheme="minorHAnsi" w:cstheme="minorHAnsi"/>
              </w:rPr>
              <w:t>-</w:t>
            </w:r>
            <w:r w:rsidR="00B14C14" w:rsidRPr="008C76CA">
              <w:rPr>
                <w:rFonts w:asciiTheme="minorHAnsi" w:hAnsiTheme="minorHAnsi" w:cstheme="minorHAnsi"/>
              </w:rPr>
              <w:t xml:space="preserve">The Ministry of Environment and Culture main responsibility will be coordination, monitoring and supervision of environmental conservation activities. </w:t>
            </w:r>
          </w:p>
          <w:p w14:paraId="29C4BFB6" w14:textId="0B478432" w:rsidR="00B14C14" w:rsidRPr="008C76CA" w:rsidRDefault="007B658E" w:rsidP="006736FC">
            <w:pPr>
              <w:rPr>
                <w:rFonts w:asciiTheme="minorHAnsi" w:hAnsiTheme="minorHAnsi" w:cstheme="minorHAnsi"/>
              </w:rPr>
            </w:pPr>
            <w:r w:rsidRPr="008C76CA">
              <w:rPr>
                <w:rFonts w:asciiTheme="minorHAnsi" w:hAnsiTheme="minorHAnsi" w:cstheme="minorHAnsi"/>
              </w:rPr>
              <w:t>-</w:t>
            </w:r>
            <w:r w:rsidR="00B14C14" w:rsidRPr="008C76CA">
              <w:rPr>
                <w:rFonts w:asciiTheme="minorHAnsi" w:hAnsiTheme="minorHAnsi" w:cstheme="minorHAnsi"/>
              </w:rPr>
              <w:t xml:space="preserve">The </w:t>
            </w:r>
            <w:r w:rsidR="00B37C39" w:rsidRPr="008C76CA">
              <w:rPr>
                <w:rFonts w:asciiTheme="minorHAnsi" w:hAnsiTheme="minorHAnsi" w:cstheme="minorHAnsi"/>
              </w:rPr>
              <w:t>Ministry will</w:t>
            </w:r>
            <w:r w:rsidR="00B14C14" w:rsidRPr="008C76CA">
              <w:rPr>
                <w:rFonts w:asciiTheme="minorHAnsi" w:hAnsiTheme="minorHAnsi" w:cstheme="minorHAnsi"/>
              </w:rPr>
              <w:t xml:space="preserve"> ensure that all the project activities are adhered to country and international policies on Environment and Social Management Framewok </w:t>
            </w:r>
          </w:p>
          <w:p w14:paraId="14A5EA39" w14:textId="79998BA6" w:rsidR="00B14C14" w:rsidRPr="008C76CA" w:rsidRDefault="007B658E" w:rsidP="006736FC">
            <w:pPr>
              <w:rPr>
                <w:rFonts w:asciiTheme="minorHAnsi" w:hAnsiTheme="minorHAnsi" w:cstheme="minorHAnsi"/>
              </w:rPr>
            </w:pPr>
            <w:r w:rsidRPr="008C76CA">
              <w:rPr>
                <w:rFonts w:asciiTheme="minorHAnsi" w:hAnsiTheme="minorHAnsi" w:cstheme="minorHAnsi"/>
              </w:rPr>
              <w:t>-</w:t>
            </w:r>
            <w:r w:rsidR="00B14C14" w:rsidRPr="008C76CA">
              <w:rPr>
                <w:rFonts w:asciiTheme="minorHAnsi" w:hAnsiTheme="minorHAnsi" w:cstheme="minorHAnsi"/>
              </w:rPr>
              <w:t>It also has a cross-sectoral mandate to oversee the conduct of EIAs through issuance of guidelines, regulations and registration of practitioners. It reviews and approves environmental impact statements in consultation with any relevant lead agencies.</w:t>
            </w:r>
          </w:p>
        </w:tc>
        <w:tc>
          <w:tcPr>
            <w:tcW w:w="1097" w:type="dxa"/>
          </w:tcPr>
          <w:p w14:paraId="3C17540A" w14:textId="5A6742F8"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65FFDA79" w14:textId="454A5C67"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1A563F1B" w14:textId="77777777" w:rsidTr="00173DFF">
        <w:tc>
          <w:tcPr>
            <w:tcW w:w="535" w:type="dxa"/>
          </w:tcPr>
          <w:p w14:paraId="3E164842" w14:textId="6F6B4229" w:rsidR="00B14C14" w:rsidRPr="008C76CA" w:rsidRDefault="00B14C14" w:rsidP="006736FC">
            <w:pPr>
              <w:rPr>
                <w:rFonts w:asciiTheme="minorHAnsi" w:hAnsiTheme="minorHAnsi" w:cstheme="minorHAnsi"/>
              </w:rPr>
            </w:pPr>
            <w:r w:rsidRPr="008C76CA">
              <w:rPr>
                <w:rFonts w:asciiTheme="minorHAnsi" w:hAnsiTheme="minorHAnsi" w:cstheme="minorHAnsi"/>
              </w:rPr>
              <w:t>3.</w:t>
            </w:r>
          </w:p>
        </w:tc>
        <w:tc>
          <w:tcPr>
            <w:tcW w:w="1620" w:type="dxa"/>
          </w:tcPr>
          <w:p w14:paraId="77DEF22D" w14:textId="5CBB45D6"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Ministry of Local Government and Chieftainship Affairs, Home Affairs and Police (District Administration (DA), District Council </w:t>
            </w:r>
            <w:r w:rsidR="00B37C39" w:rsidRPr="008C76CA">
              <w:rPr>
                <w:rFonts w:asciiTheme="minorHAnsi" w:hAnsiTheme="minorHAnsi" w:cstheme="minorHAnsi"/>
              </w:rPr>
              <w:t>Secretary (</w:t>
            </w:r>
            <w:r w:rsidRPr="008C76CA">
              <w:rPr>
                <w:rFonts w:asciiTheme="minorHAnsi" w:hAnsiTheme="minorHAnsi" w:cstheme="minorHAnsi"/>
              </w:rPr>
              <w:t xml:space="preserve">DCS) and Local Councils task force </w:t>
            </w:r>
          </w:p>
        </w:tc>
        <w:tc>
          <w:tcPr>
            <w:tcW w:w="5113" w:type="dxa"/>
          </w:tcPr>
          <w:p w14:paraId="7FD309E8" w14:textId="460CA5C4" w:rsidR="00B14C14" w:rsidRPr="008C76CA" w:rsidRDefault="00B14C14" w:rsidP="006736FC">
            <w:pPr>
              <w:rPr>
                <w:rFonts w:asciiTheme="minorHAnsi" w:hAnsiTheme="minorHAnsi" w:cstheme="minorHAnsi"/>
              </w:rPr>
            </w:pPr>
            <w:r w:rsidRPr="008C76CA">
              <w:rPr>
                <w:rFonts w:asciiTheme="minorHAnsi" w:hAnsiTheme="minorHAnsi" w:cstheme="minorHAnsi"/>
              </w:rPr>
              <w:t>T</w:t>
            </w:r>
            <w:r w:rsidR="007B658E" w:rsidRPr="008C76CA">
              <w:rPr>
                <w:rFonts w:asciiTheme="minorHAnsi" w:hAnsiTheme="minorHAnsi" w:cstheme="minorHAnsi"/>
              </w:rPr>
              <w:t xml:space="preserve">he </w:t>
            </w:r>
            <w:r w:rsidR="00B37C39" w:rsidRPr="008C76CA">
              <w:rPr>
                <w:rFonts w:asciiTheme="minorHAnsi" w:hAnsiTheme="minorHAnsi" w:cstheme="minorHAnsi"/>
              </w:rPr>
              <w:t>ministry will</w:t>
            </w:r>
            <w:r w:rsidRPr="008C76CA">
              <w:rPr>
                <w:rFonts w:asciiTheme="minorHAnsi" w:hAnsiTheme="minorHAnsi" w:cstheme="minorHAnsi"/>
              </w:rPr>
              <w:t xml:space="preserve"> be engaged in coordinating project activities at local government level. </w:t>
            </w:r>
          </w:p>
          <w:p w14:paraId="48DD4913" w14:textId="752D7D1A" w:rsidR="00B14C14" w:rsidRPr="008C76CA" w:rsidRDefault="00B14C14" w:rsidP="006736FC">
            <w:pPr>
              <w:rPr>
                <w:rFonts w:asciiTheme="minorHAnsi" w:hAnsiTheme="minorHAnsi" w:cstheme="minorHAnsi"/>
              </w:rPr>
            </w:pPr>
            <w:r w:rsidRPr="008C76CA">
              <w:rPr>
                <w:rFonts w:asciiTheme="minorHAnsi" w:hAnsiTheme="minorHAnsi" w:cstheme="minorHAnsi"/>
              </w:rPr>
              <w:t>The Ministry is also a custodian of Law Enforcement through department of Police. They will directly participate in: -</w:t>
            </w:r>
          </w:p>
          <w:p w14:paraId="4E35A362" w14:textId="75E5AF7E" w:rsidR="00B14C14" w:rsidRPr="008C76CA" w:rsidRDefault="00B14C14" w:rsidP="0056311F">
            <w:pPr>
              <w:pStyle w:val="ListParagraph"/>
              <w:numPr>
                <w:ilvl w:val="0"/>
                <w:numId w:val="5"/>
              </w:numPr>
              <w:rPr>
                <w:rFonts w:asciiTheme="minorHAnsi" w:hAnsiTheme="minorHAnsi" w:cstheme="minorHAnsi"/>
              </w:rPr>
            </w:pPr>
            <w:r w:rsidRPr="008C76CA">
              <w:rPr>
                <w:rFonts w:asciiTheme="minorHAnsi" w:hAnsiTheme="minorHAnsi" w:cstheme="minorHAnsi"/>
              </w:rPr>
              <w:t xml:space="preserve">Land allocation for construction of new </w:t>
            </w:r>
            <w:r w:rsidR="00C001EF" w:rsidRPr="008C76CA">
              <w:rPr>
                <w:rFonts w:asciiTheme="minorHAnsi" w:hAnsiTheme="minorHAnsi" w:cstheme="minorHAnsi"/>
              </w:rPr>
              <w:t>schools.</w:t>
            </w:r>
          </w:p>
          <w:p w14:paraId="0163CC2A" w14:textId="0B42AED2" w:rsidR="00B14C14" w:rsidRPr="008C76CA" w:rsidRDefault="00B14C14" w:rsidP="0056311F">
            <w:pPr>
              <w:pStyle w:val="ListParagraph"/>
              <w:numPr>
                <w:ilvl w:val="0"/>
                <w:numId w:val="5"/>
              </w:numPr>
              <w:rPr>
                <w:rFonts w:asciiTheme="minorHAnsi" w:hAnsiTheme="minorHAnsi" w:cstheme="minorHAnsi"/>
              </w:rPr>
            </w:pPr>
            <w:r w:rsidRPr="008C76CA">
              <w:rPr>
                <w:rFonts w:asciiTheme="minorHAnsi" w:hAnsiTheme="minorHAnsi" w:cstheme="minorHAnsi"/>
              </w:rPr>
              <w:t xml:space="preserve">Enforce the law on issues related to </w:t>
            </w:r>
            <w:r w:rsidR="00B37C39" w:rsidRPr="008C76CA">
              <w:rPr>
                <w:rFonts w:asciiTheme="minorHAnsi" w:hAnsiTheme="minorHAnsi" w:cstheme="minorHAnsi"/>
              </w:rPr>
              <w:t>gender-based</w:t>
            </w:r>
            <w:r w:rsidRPr="008C76CA">
              <w:rPr>
                <w:rFonts w:asciiTheme="minorHAnsi" w:hAnsiTheme="minorHAnsi" w:cstheme="minorHAnsi"/>
              </w:rPr>
              <w:t xml:space="preserve"> violence, sexual abuse and exploitation and other crimes related to LEIP </w:t>
            </w:r>
            <w:r w:rsidR="00C001EF" w:rsidRPr="008C76CA">
              <w:rPr>
                <w:rFonts w:asciiTheme="minorHAnsi" w:hAnsiTheme="minorHAnsi" w:cstheme="minorHAnsi"/>
              </w:rPr>
              <w:t>implementation.</w:t>
            </w:r>
            <w:r w:rsidRPr="008C76CA">
              <w:rPr>
                <w:rFonts w:asciiTheme="minorHAnsi" w:hAnsiTheme="minorHAnsi" w:cstheme="minorHAnsi"/>
              </w:rPr>
              <w:t xml:space="preserve"> </w:t>
            </w:r>
          </w:p>
          <w:p w14:paraId="24EE2ADF" w14:textId="01B0BAE8" w:rsidR="00B14C14" w:rsidRPr="008C76CA" w:rsidRDefault="00B14C14" w:rsidP="0056311F">
            <w:pPr>
              <w:pStyle w:val="ListParagraph"/>
              <w:numPr>
                <w:ilvl w:val="0"/>
                <w:numId w:val="5"/>
              </w:numPr>
              <w:rPr>
                <w:rFonts w:asciiTheme="minorHAnsi" w:hAnsiTheme="minorHAnsi" w:cstheme="minorHAnsi"/>
              </w:rPr>
            </w:pPr>
            <w:r w:rsidRPr="008C76CA">
              <w:rPr>
                <w:rFonts w:asciiTheme="minorHAnsi" w:hAnsiTheme="minorHAnsi" w:cstheme="minorHAnsi"/>
              </w:rPr>
              <w:t>Education and Information dissemination on LEIP E and S potential environment and social impacts as well as mitigation measures</w:t>
            </w:r>
          </w:p>
          <w:p w14:paraId="2A558E6A" w14:textId="2DB4B461" w:rsidR="00B14C14" w:rsidRPr="008C76CA" w:rsidRDefault="00B14C14" w:rsidP="0056311F">
            <w:pPr>
              <w:pStyle w:val="ListParagraph"/>
              <w:numPr>
                <w:ilvl w:val="0"/>
                <w:numId w:val="5"/>
              </w:numPr>
              <w:rPr>
                <w:rFonts w:asciiTheme="minorHAnsi" w:hAnsiTheme="minorHAnsi" w:cstheme="minorHAnsi"/>
              </w:rPr>
            </w:pPr>
            <w:r w:rsidRPr="008C76CA">
              <w:rPr>
                <w:rFonts w:asciiTheme="minorHAnsi" w:hAnsiTheme="minorHAnsi" w:cstheme="minorHAnsi"/>
              </w:rPr>
              <w:t xml:space="preserve">Monitoring and overseeing LEIP implementation to ensure that all project activities adhere to the Environment and Social Management </w:t>
            </w:r>
            <w:r w:rsidR="00B37C39" w:rsidRPr="008C76CA">
              <w:rPr>
                <w:rFonts w:asciiTheme="minorHAnsi" w:hAnsiTheme="minorHAnsi" w:cstheme="minorHAnsi"/>
              </w:rPr>
              <w:t>Framework guidelines</w:t>
            </w:r>
            <w:r w:rsidRPr="008C76CA">
              <w:rPr>
                <w:rFonts w:asciiTheme="minorHAnsi" w:hAnsiTheme="minorHAnsi" w:cstheme="minorHAnsi"/>
              </w:rPr>
              <w:t>.</w:t>
            </w:r>
          </w:p>
          <w:p w14:paraId="3EFD9F42" w14:textId="2305A347" w:rsidR="00B14C14" w:rsidRPr="008C76CA" w:rsidRDefault="00B14C14" w:rsidP="0056311F">
            <w:pPr>
              <w:pStyle w:val="ListParagraph"/>
              <w:numPr>
                <w:ilvl w:val="0"/>
                <w:numId w:val="5"/>
              </w:numPr>
              <w:rPr>
                <w:rFonts w:asciiTheme="minorHAnsi" w:hAnsiTheme="minorHAnsi" w:cstheme="minorHAnsi"/>
              </w:rPr>
            </w:pPr>
            <w:r w:rsidRPr="008C76CA">
              <w:rPr>
                <w:rFonts w:asciiTheme="minorHAnsi" w:hAnsiTheme="minorHAnsi" w:cstheme="minorHAnsi"/>
              </w:rPr>
              <w:t>Reporting implantation progress.</w:t>
            </w:r>
          </w:p>
        </w:tc>
        <w:tc>
          <w:tcPr>
            <w:tcW w:w="1097" w:type="dxa"/>
          </w:tcPr>
          <w:p w14:paraId="22D38B02" w14:textId="6DC15B49"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8889203" w14:textId="1E9D5626" w:rsidR="00B14C14" w:rsidRPr="008C76CA" w:rsidRDefault="00B14C14" w:rsidP="006736FC">
            <w:pPr>
              <w:rPr>
                <w:rFonts w:asciiTheme="minorHAnsi" w:hAnsiTheme="minorHAnsi" w:cstheme="minorHAnsi"/>
              </w:rPr>
            </w:pPr>
            <w:r w:rsidRPr="008C76CA">
              <w:rPr>
                <w:rFonts w:asciiTheme="minorHAnsi" w:hAnsiTheme="minorHAnsi" w:cstheme="minorHAnsi"/>
              </w:rPr>
              <w:t>Low</w:t>
            </w:r>
          </w:p>
        </w:tc>
      </w:tr>
      <w:tr w:rsidR="00B14C14" w:rsidRPr="008C76CA" w14:paraId="071D2163" w14:textId="77777777" w:rsidTr="00173DFF">
        <w:tc>
          <w:tcPr>
            <w:tcW w:w="535" w:type="dxa"/>
          </w:tcPr>
          <w:p w14:paraId="327A4FF6" w14:textId="2FE725AD" w:rsidR="00B14C14" w:rsidRPr="008C76CA" w:rsidRDefault="00B14C14" w:rsidP="006736FC">
            <w:pPr>
              <w:rPr>
                <w:rFonts w:asciiTheme="minorHAnsi" w:hAnsiTheme="minorHAnsi" w:cstheme="minorHAnsi"/>
              </w:rPr>
            </w:pPr>
            <w:r w:rsidRPr="008C76CA">
              <w:rPr>
                <w:rFonts w:asciiTheme="minorHAnsi" w:hAnsiTheme="minorHAnsi" w:cstheme="minorHAnsi"/>
              </w:rPr>
              <w:t>4.</w:t>
            </w:r>
          </w:p>
        </w:tc>
        <w:tc>
          <w:tcPr>
            <w:tcW w:w="1620" w:type="dxa"/>
          </w:tcPr>
          <w:p w14:paraId="195A5BAC" w14:textId="7611636C"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Ministry of Gender and Sports </w:t>
            </w:r>
          </w:p>
        </w:tc>
        <w:tc>
          <w:tcPr>
            <w:tcW w:w="5113" w:type="dxa"/>
          </w:tcPr>
          <w:p w14:paraId="3A7B9E04" w14:textId="19C27B3D"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Their role will be to advocate and ensure gender related issues such as </w:t>
            </w:r>
            <w:r w:rsidR="00B37C39" w:rsidRPr="008C76CA">
              <w:rPr>
                <w:rFonts w:asciiTheme="minorHAnsi" w:hAnsiTheme="minorHAnsi" w:cstheme="minorHAnsi"/>
              </w:rPr>
              <w:t>gender-based</w:t>
            </w:r>
            <w:r w:rsidRPr="008C76CA">
              <w:rPr>
                <w:rFonts w:asciiTheme="minorHAnsi" w:hAnsiTheme="minorHAnsi" w:cstheme="minorHAnsi"/>
              </w:rPr>
              <w:t xml:space="preserve"> violence, Sexual </w:t>
            </w:r>
            <w:r w:rsidR="007B658E" w:rsidRPr="008C76CA">
              <w:rPr>
                <w:rFonts w:asciiTheme="minorHAnsi" w:hAnsiTheme="minorHAnsi" w:cstheme="minorHAnsi"/>
              </w:rPr>
              <w:t>Exploitation and A</w:t>
            </w:r>
            <w:r w:rsidRPr="008C76CA">
              <w:rPr>
                <w:rFonts w:asciiTheme="minorHAnsi" w:hAnsiTheme="minorHAnsi" w:cstheme="minorHAnsi"/>
              </w:rPr>
              <w:t>buse, discrimination against gender are taken into consideration during LEIP implementation.</w:t>
            </w:r>
          </w:p>
        </w:tc>
        <w:tc>
          <w:tcPr>
            <w:tcW w:w="1097" w:type="dxa"/>
          </w:tcPr>
          <w:p w14:paraId="3369D2B3" w14:textId="43774084"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7DC4EF4C" w14:textId="47975C2E"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7ECD5D1A" w14:textId="77777777" w:rsidTr="00173DFF">
        <w:tc>
          <w:tcPr>
            <w:tcW w:w="535" w:type="dxa"/>
          </w:tcPr>
          <w:p w14:paraId="08373FEA" w14:textId="17659880" w:rsidR="00B14C14" w:rsidRPr="008C76CA" w:rsidRDefault="00B14C14" w:rsidP="006736FC">
            <w:pPr>
              <w:rPr>
                <w:rFonts w:asciiTheme="minorHAnsi" w:hAnsiTheme="minorHAnsi" w:cstheme="minorHAnsi"/>
              </w:rPr>
            </w:pPr>
            <w:r w:rsidRPr="008C76CA">
              <w:rPr>
                <w:rFonts w:asciiTheme="minorHAnsi" w:hAnsiTheme="minorHAnsi" w:cstheme="minorHAnsi"/>
              </w:rPr>
              <w:t>5.</w:t>
            </w:r>
          </w:p>
        </w:tc>
        <w:tc>
          <w:tcPr>
            <w:tcW w:w="1620" w:type="dxa"/>
          </w:tcPr>
          <w:p w14:paraId="4A9BB040" w14:textId="1CC56248"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Ministry of Health </w:t>
            </w:r>
          </w:p>
        </w:tc>
        <w:tc>
          <w:tcPr>
            <w:tcW w:w="5113" w:type="dxa"/>
          </w:tcPr>
          <w:p w14:paraId="5B9DC581" w14:textId="02915999"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Ministry will ensure that that project activities, equipment, and infrastructure hardly expose </w:t>
            </w:r>
            <w:r w:rsidR="00B37C39" w:rsidRPr="008C76CA">
              <w:rPr>
                <w:rFonts w:asciiTheme="minorHAnsi" w:hAnsiTheme="minorHAnsi" w:cstheme="minorHAnsi"/>
              </w:rPr>
              <w:t>the community</w:t>
            </w:r>
            <w:r w:rsidR="007B658E" w:rsidRPr="008C76CA">
              <w:rPr>
                <w:rFonts w:asciiTheme="minorHAnsi" w:hAnsiTheme="minorHAnsi" w:cstheme="minorHAnsi"/>
              </w:rPr>
              <w:t xml:space="preserve"> adverse environmental and social</w:t>
            </w:r>
            <w:r w:rsidR="00173DFF">
              <w:rPr>
                <w:rFonts w:asciiTheme="minorHAnsi" w:hAnsiTheme="minorHAnsi" w:cstheme="minorHAnsi"/>
              </w:rPr>
              <w:t xml:space="preserve"> </w:t>
            </w:r>
            <w:r w:rsidRPr="008C76CA">
              <w:rPr>
                <w:rFonts w:asciiTheme="minorHAnsi" w:hAnsiTheme="minorHAnsi" w:cstheme="minorHAnsi"/>
              </w:rPr>
              <w:t xml:space="preserve">risks and impacts. The rationale being </w:t>
            </w:r>
            <w:r w:rsidR="00B37C39" w:rsidRPr="008C76CA">
              <w:rPr>
                <w:rFonts w:asciiTheme="minorHAnsi" w:hAnsiTheme="minorHAnsi" w:cstheme="minorHAnsi"/>
              </w:rPr>
              <w:t>to.</w:t>
            </w:r>
            <w:r w:rsidRPr="008C76CA">
              <w:rPr>
                <w:rFonts w:asciiTheme="minorHAnsi" w:hAnsiTheme="minorHAnsi" w:cstheme="minorHAnsi"/>
              </w:rPr>
              <w:t xml:space="preserve"> </w:t>
            </w:r>
          </w:p>
          <w:p w14:paraId="05DBA153" w14:textId="77777777" w:rsidR="00B14C14" w:rsidRPr="008C76CA" w:rsidRDefault="00B14C14" w:rsidP="0056311F">
            <w:pPr>
              <w:numPr>
                <w:ilvl w:val="0"/>
                <w:numId w:val="8"/>
              </w:numPr>
              <w:rPr>
                <w:rFonts w:asciiTheme="minorHAnsi" w:hAnsiTheme="minorHAnsi" w:cstheme="minorHAnsi"/>
              </w:rPr>
            </w:pPr>
            <w:r w:rsidRPr="008C76CA">
              <w:rPr>
                <w:rFonts w:asciiTheme="minorHAnsi" w:hAnsiTheme="minorHAnsi" w:cstheme="minorHAnsi"/>
              </w:rPr>
              <w:t xml:space="preserve">To anticipate and avoid adverse impacts on the health and safety of project-affected </w:t>
            </w:r>
            <w:r w:rsidRPr="008C76CA">
              <w:rPr>
                <w:rFonts w:asciiTheme="minorHAnsi" w:hAnsiTheme="minorHAnsi" w:cstheme="minorHAnsi"/>
              </w:rPr>
              <w:lastRenderedPageBreak/>
              <w:t xml:space="preserve">communities during the project life cycle from both routine and nonroutine circumstances. </w:t>
            </w:r>
          </w:p>
          <w:p w14:paraId="0E81BE3F" w14:textId="4C9AE21B" w:rsidR="00B14C14" w:rsidRPr="008C76CA" w:rsidRDefault="00B14C14" w:rsidP="0056311F">
            <w:pPr>
              <w:numPr>
                <w:ilvl w:val="0"/>
                <w:numId w:val="8"/>
              </w:numPr>
              <w:rPr>
                <w:rFonts w:asciiTheme="minorHAnsi" w:hAnsiTheme="minorHAnsi" w:cstheme="minorHAnsi"/>
              </w:rPr>
            </w:pPr>
            <w:r w:rsidRPr="008C76CA">
              <w:rPr>
                <w:rFonts w:asciiTheme="minorHAnsi" w:hAnsiTheme="minorHAnsi" w:cstheme="minorHAnsi"/>
              </w:rPr>
              <w:t xml:space="preserve">To avoid or minimize community exposure to project-related diseases and hazardous materials. </w:t>
            </w:r>
          </w:p>
          <w:p w14:paraId="226C3B73" w14:textId="77777777" w:rsidR="00B14C14" w:rsidRPr="008C76CA" w:rsidRDefault="00B14C14" w:rsidP="0056311F">
            <w:pPr>
              <w:numPr>
                <w:ilvl w:val="0"/>
                <w:numId w:val="8"/>
              </w:numPr>
              <w:rPr>
                <w:rFonts w:asciiTheme="minorHAnsi" w:hAnsiTheme="minorHAnsi" w:cstheme="minorHAnsi"/>
              </w:rPr>
            </w:pPr>
            <w:r w:rsidRPr="008C76CA">
              <w:rPr>
                <w:rFonts w:asciiTheme="minorHAnsi" w:hAnsiTheme="minorHAnsi" w:cstheme="minorHAnsi"/>
              </w:rPr>
              <w:t xml:space="preserve">To have in place effective measures to address emergency events. </w:t>
            </w:r>
          </w:p>
          <w:p w14:paraId="51C56296" w14:textId="388DD443" w:rsidR="00B14C14" w:rsidRPr="008C76CA" w:rsidRDefault="00B14C14" w:rsidP="0056311F">
            <w:pPr>
              <w:numPr>
                <w:ilvl w:val="0"/>
                <w:numId w:val="8"/>
              </w:numPr>
              <w:rPr>
                <w:rFonts w:asciiTheme="minorHAnsi" w:hAnsiTheme="minorHAnsi" w:cstheme="minorHAnsi"/>
              </w:rPr>
            </w:pPr>
            <w:r w:rsidRPr="008C76CA">
              <w:rPr>
                <w:rFonts w:asciiTheme="minorHAnsi" w:hAnsiTheme="minorHAnsi" w:cstheme="minorHAnsi"/>
              </w:rPr>
              <w:t>To ensure that the safeguarding of personnel and property is carried out in a manner that avoids or minimizes risks to the project-affected communities.</w:t>
            </w:r>
          </w:p>
        </w:tc>
        <w:tc>
          <w:tcPr>
            <w:tcW w:w="1097" w:type="dxa"/>
          </w:tcPr>
          <w:p w14:paraId="1C63FE71" w14:textId="46B5E654"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High</w:t>
            </w:r>
          </w:p>
        </w:tc>
        <w:tc>
          <w:tcPr>
            <w:tcW w:w="1080" w:type="dxa"/>
          </w:tcPr>
          <w:p w14:paraId="432508BF" w14:textId="1D7FE078"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7FAD1EA0" w14:textId="77777777" w:rsidTr="00173DFF">
        <w:tc>
          <w:tcPr>
            <w:tcW w:w="535" w:type="dxa"/>
          </w:tcPr>
          <w:p w14:paraId="3D136B93" w14:textId="7D25CF94" w:rsidR="00B14C14" w:rsidRPr="008C76CA" w:rsidRDefault="00B14C14" w:rsidP="006736FC">
            <w:pPr>
              <w:rPr>
                <w:rFonts w:asciiTheme="minorHAnsi" w:hAnsiTheme="minorHAnsi" w:cstheme="minorHAnsi"/>
              </w:rPr>
            </w:pPr>
            <w:r w:rsidRPr="008C76CA">
              <w:rPr>
                <w:rFonts w:asciiTheme="minorHAnsi" w:hAnsiTheme="minorHAnsi" w:cstheme="minorHAnsi"/>
              </w:rPr>
              <w:t>6.</w:t>
            </w:r>
          </w:p>
        </w:tc>
        <w:tc>
          <w:tcPr>
            <w:tcW w:w="1620" w:type="dxa"/>
          </w:tcPr>
          <w:p w14:paraId="2D12B933" w14:textId="6100D902"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Ministry Labour and Employment </w:t>
            </w:r>
          </w:p>
        </w:tc>
        <w:tc>
          <w:tcPr>
            <w:tcW w:w="5113" w:type="dxa"/>
          </w:tcPr>
          <w:p w14:paraId="226FA943" w14:textId="72601E64" w:rsidR="00B14C14" w:rsidRPr="008C76CA" w:rsidRDefault="00B14C14" w:rsidP="006736FC">
            <w:pPr>
              <w:rPr>
                <w:rFonts w:asciiTheme="minorHAnsi" w:hAnsiTheme="minorHAnsi" w:cstheme="minorHAnsi"/>
              </w:rPr>
            </w:pPr>
            <w:r w:rsidRPr="008C76CA">
              <w:rPr>
                <w:rFonts w:asciiTheme="minorHAnsi" w:hAnsiTheme="minorHAnsi" w:cstheme="minorHAnsi"/>
              </w:rPr>
              <w:t>The</w:t>
            </w:r>
            <w:r w:rsidR="007B658E" w:rsidRPr="008C76CA">
              <w:rPr>
                <w:rFonts w:asciiTheme="minorHAnsi" w:hAnsiTheme="minorHAnsi" w:cstheme="minorHAnsi"/>
              </w:rPr>
              <w:t xml:space="preserve"> ministry will</w:t>
            </w:r>
            <w:r w:rsidRPr="008C76CA">
              <w:rPr>
                <w:rFonts w:asciiTheme="minorHAnsi" w:hAnsiTheme="minorHAnsi" w:cstheme="minorHAnsi"/>
              </w:rPr>
              <w:t xml:space="preserve"> ensure that LEIP promote sound worker-management relationships and enhance the development benefits by treating workers in the project fairly and providing safe and healthy working </w:t>
            </w:r>
            <w:r w:rsidR="00B37C39" w:rsidRPr="008C76CA">
              <w:rPr>
                <w:rFonts w:asciiTheme="minorHAnsi" w:hAnsiTheme="minorHAnsi" w:cstheme="minorHAnsi"/>
              </w:rPr>
              <w:t>conditions.</w:t>
            </w:r>
          </w:p>
          <w:p w14:paraId="062D8FF7" w14:textId="77777777" w:rsidR="00B14C14" w:rsidRPr="008C76CA" w:rsidRDefault="00B14C14" w:rsidP="0056311F">
            <w:pPr>
              <w:numPr>
                <w:ilvl w:val="0"/>
                <w:numId w:val="6"/>
              </w:numPr>
              <w:rPr>
                <w:rFonts w:asciiTheme="minorHAnsi" w:hAnsiTheme="minorHAnsi" w:cstheme="minorHAnsi"/>
              </w:rPr>
            </w:pPr>
            <w:r w:rsidRPr="008C76CA">
              <w:rPr>
                <w:rFonts w:asciiTheme="minorHAnsi" w:hAnsiTheme="minorHAnsi" w:cstheme="minorHAnsi"/>
              </w:rPr>
              <w:t xml:space="preserve">To protect project workers, including vulnerable workers such as women, persons with disabilities, children (of working age, in accordance with this ESS) and migrant workers, contracted workers, community workers and primary supply workers, as appropriate. </w:t>
            </w:r>
          </w:p>
          <w:p w14:paraId="1CF8B8E5" w14:textId="77777777" w:rsidR="00B14C14" w:rsidRPr="008C76CA" w:rsidRDefault="00B14C14" w:rsidP="0056311F">
            <w:pPr>
              <w:numPr>
                <w:ilvl w:val="0"/>
                <w:numId w:val="6"/>
              </w:numPr>
              <w:rPr>
                <w:rFonts w:asciiTheme="minorHAnsi" w:hAnsiTheme="minorHAnsi" w:cstheme="minorHAnsi"/>
              </w:rPr>
            </w:pPr>
            <w:r w:rsidRPr="008C76CA">
              <w:rPr>
                <w:rFonts w:asciiTheme="minorHAnsi" w:hAnsiTheme="minorHAnsi" w:cstheme="minorHAnsi"/>
              </w:rPr>
              <w:t xml:space="preserve">To prevent the use of all forms of forced labor and child labor. </w:t>
            </w:r>
          </w:p>
          <w:p w14:paraId="0CD9EB95" w14:textId="77777777" w:rsidR="00B14C14" w:rsidRPr="008C76CA" w:rsidRDefault="00B14C14" w:rsidP="0056311F">
            <w:pPr>
              <w:numPr>
                <w:ilvl w:val="0"/>
                <w:numId w:val="6"/>
              </w:numPr>
              <w:rPr>
                <w:rFonts w:asciiTheme="minorHAnsi" w:hAnsiTheme="minorHAnsi" w:cstheme="minorHAnsi"/>
              </w:rPr>
            </w:pPr>
            <w:r w:rsidRPr="008C76CA">
              <w:rPr>
                <w:rFonts w:asciiTheme="minorHAnsi" w:hAnsiTheme="minorHAnsi" w:cstheme="minorHAnsi"/>
              </w:rPr>
              <w:t xml:space="preserve">To support the principles of freedom of association and collective bargaining of project workers in a manner consistent with national law. </w:t>
            </w:r>
          </w:p>
          <w:p w14:paraId="4257A85A" w14:textId="5CBA85C1" w:rsidR="00B14C14" w:rsidRPr="008C76CA" w:rsidRDefault="00B14C14" w:rsidP="0056311F">
            <w:pPr>
              <w:numPr>
                <w:ilvl w:val="0"/>
                <w:numId w:val="6"/>
              </w:numPr>
              <w:rPr>
                <w:rFonts w:asciiTheme="minorHAnsi" w:hAnsiTheme="minorHAnsi" w:cstheme="minorHAnsi"/>
              </w:rPr>
            </w:pPr>
            <w:r w:rsidRPr="008C76CA">
              <w:rPr>
                <w:rFonts w:asciiTheme="minorHAnsi" w:hAnsiTheme="minorHAnsi" w:cstheme="minorHAnsi"/>
              </w:rPr>
              <w:t>To provide project workers with accessible means to raise workplace concerns</w:t>
            </w:r>
          </w:p>
        </w:tc>
        <w:tc>
          <w:tcPr>
            <w:tcW w:w="1097" w:type="dxa"/>
          </w:tcPr>
          <w:p w14:paraId="37E261D5" w14:textId="14065FE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02CFF9C1" w14:textId="2F98B08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24956DBA" w14:textId="77777777" w:rsidTr="00173DFF">
        <w:tc>
          <w:tcPr>
            <w:tcW w:w="535" w:type="dxa"/>
          </w:tcPr>
          <w:p w14:paraId="23BC70F0" w14:textId="4C524577" w:rsidR="00B14C14" w:rsidRPr="008C76CA" w:rsidRDefault="00B14C14" w:rsidP="006736FC">
            <w:pPr>
              <w:rPr>
                <w:rFonts w:asciiTheme="minorHAnsi" w:hAnsiTheme="minorHAnsi" w:cstheme="minorHAnsi"/>
              </w:rPr>
            </w:pPr>
            <w:r w:rsidRPr="008C76CA">
              <w:rPr>
                <w:rFonts w:asciiTheme="minorHAnsi" w:hAnsiTheme="minorHAnsi" w:cstheme="minorHAnsi"/>
              </w:rPr>
              <w:t>7.</w:t>
            </w:r>
          </w:p>
        </w:tc>
        <w:tc>
          <w:tcPr>
            <w:tcW w:w="1620" w:type="dxa"/>
          </w:tcPr>
          <w:p w14:paraId="0F456F0C" w14:textId="3ED4E107" w:rsidR="00B14C14" w:rsidRPr="008C76CA" w:rsidRDefault="00B14C14" w:rsidP="006736FC">
            <w:pPr>
              <w:rPr>
                <w:rFonts w:asciiTheme="minorHAnsi" w:hAnsiTheme="minorHAnsi" w:cstheme="minorHAnsi"/>
              </w:rPr>
            </w:pPr>
            <w:r w:rsidRPr="008C76CA">
              <w:rPr>
                <w:rFonts w:asciiTheme="minorHAnsi" w:hAnsiTheme="minorHAnsi" w:cstheme="minorHAnsi"/>
              </w:rPr>
              <w:t>Ministry of Social Development</w:t>
            </w:r>
          </w:p>
        </w:tc>
        <w:tc>
          <w:tcPr>
            <w:tcW w:w="5113" w:type="dxa"/>
          </w:tcPr>
          <w:p w14:paraId="75C1DA40" w14:textId="78648A05" w:rsidR="00B14C14" w:rsidRPr="008C76CA" w:rsidRDefault="00B14C14" w:rsidP="006736FC">
            <w:pPr>
              <w:rPr>
                <w:rFonts w:asciiTheme="minorHAnsi" w:hAnsiTheme="minorHAnsi" w:cstheme="minorHAnsi"/>
              </w:rPr>
            </w:pPr>
            <w:r w:rsidRPr="008C76CA">
              <w:rPr>
                <w:rFonts w:asciiTheme="minorHAnsi" w:hAnsiTheme="minorHAnsi" w:cstheme="minorHAnsi"/>
              </w:rPr>
              <w:t>T</w:t>
            </w:r>
            <w:r w:rsidR="007B658E" w:rsidRPr="008C76CA">
              <w:rPr>
                <w:rFonts w:asciiTheme="minorHAnsi" w:hAnsiTheme="minorHAnsi" w:cstheme="minorHAnsi"/>
              </w:rPr>
              <w:t xml:space="preserve">he ministry will </w:t>
            </w:r>
            <w:r w:rsidRPr="008C76CA">
              <w:rPr>
                <w:rFonts w:asciiTheme="minorHAnsi" w:hAnsiTheme="minorHAnsi" w:cstheme="minorHAnsi"/>
              </w:rPr>
              <w:t xml:space="preserve">advocate and protect all the project beneficiaries </w:t>
            </w:r>
            <w:r w:rsidR="00B37C39" w:rsidRPr="008C76CA">
              <w:rPr>
                <w:rFonts w:asciiTheme="minorHAnsi" w:hAnsiTheme="minorHAnsi" w:cstheme="minorHAnsi"/>
              </w:rPr>
              <w:t>including vulnerable</w:t>
            </w:r>
            <w:r w:rsidRPr="008C76CA">
              <w:rPr>
                <w:rFonts w:asciiTheme="minorHAnsi" w:hAnsiTheme="minorHAnsi" w:cstheme="minorHAnsi"/>
              </w:rPr>
              <w:t xml:space="preserve"> people such as women, persons with disabilities and children against</w:t>
            </w:r>
            <w:r w:rsidR="00173DFF">
              <w:rPr>
                <w:rFonts w:asciiTheme="minorHAnsi" w:hAnsiTheme="minorHAnsi" w:cstheme="minorHAnsi"/>
              </w:rPr>
              <w:t xml:space="preserve"> </w:t>
            </w:r>
            <w:r w:rsidRPr="008C76CA">
              <w:rPr>
                <w:rFonts w:asciiTheme="minorHAnsi" w:hAnsiTheme="minorHAnsi" w:cstheme="minorHAnsi"/>
              </w:rPr>
              <w:t>discrimination during the project implementation</w:t>
            </w:r>
          </w:p>
        </w:tc>
        <w:tc>
          <w:tcPr>
            <w:tcW w:w="1097" w:type="dxa"/>
          </w:tcPr>
          <w:p w14:paraId="28DEC09D" w14:textId="54C230E9"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04900827" w14:textId="7797D44E"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35F2D850" w14:textId="77777777" w:rsidTr="00173DFF">
        <w:tc>
          <w:tcPr>
            <w:tcW w:w="535" w:type="dxa"/>
          </w:tcPr>
          <w:p w14:paraId="5DF102E8" w14:textId="27FA613D" w:rsidR="00B14C14" w:rsidRPr="008C76CA" w:rsidRDefault="00B14C14" w:rsidP="006736FC">
            <w:pPr>
              <w:rPr>
                <w:rFonts w:asciiTheme="minorHAnsi" w:hAnsiTheme="minorHAnsi" w:cstheme="minorHAnsi"/>
              </w:rPr>
            </w:pPr>
            <w:r w:rsidRPr="008C76CA">
              <w:rPr>
                <w:rFonts w:asciiTheme="minorHAnsi" w:hAnsiTheme="minorHAnsi" w:cstheme="minorHAnsi"/>
              </w:rPr>
              <w:t>8.</w:t>
            </w:r>
          </w:p>
        </w:tc>
        <w:tc>
          <w:tcPr>
            <w:tcW w:w="1620" w:type="dxa"/>
          </w:tcPr>
          <w:p w14:paraId="02095FD8" w14:textId="49BA6959" w:rsidR="00B14C14" w:rsidRPr="008C76CA" w:rsidRDefault="00B14C14" w:rsidP="006736FC">
            <w:pPr>
              <w:rPr>
                <w:rFonts w:asciiTheme="minorHAnsi" w:hAnsiTheme="minorHAnsi" w:cstheme="minorHAnsi"/>
              </w:rPr>
            </w:pPr>
            <w:r w:rsidRPr="008C76CA">
              <w:rPr>
                <w:rFonts w:asciiTheme="minorHAnsi" w:hAnsiTheme="minorHAnsi" w:cstheme="minorHAnsi"/>
              </w:rPr>
              <w:t>Ministry of Finance and Development Planning</w:t>
            </w:r>
          </w:p>
        </w:tc>
        <w:tc>
          <w:tcPr>
            <w:tcW w:w="5113" w:type="dxa"/>
          </w:tcPr>
          <w:p w14:paraId="0F684CC8"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Ministry of Finance and Economic Planning co-ordinates functions of finance and planning and development cooperation. </w:t>
            </w:r>
          </w:p>
          <w:p w14:paraId="2F565924"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They will lead financial negotiation with World Bank and on project timelines, starting and closure. </w:t>
            </w:r>
          </w:p>
          <w:p w14:paraId="3CAE819D" w14:textId="2553A83B"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 xml:space="preserve"> </w:t>
            </w:r>
            <w:r w:rsidR="007B658E" w:rsidRPr="008C76CA">
              <w:rPr>
                <w:rFonts w:asciiTheme="minorHAnsi" w:hAnsiTheme="minorHAnsi" w:cstheme="minorHAnsi"/>
              </w:rPr>
              <w:t>They will also be responsible for d</w:t>
            </w:r>
            <w:r w:rsidRPr="008C76CA">
              <w:rPr>
                <w:rFonts w:asciiTheme="minorHAnsi" w:hAnsiTheme="minorHAnsi" w:cstheme="minorHAnsi"/>
              </w:rPr>
              <w:t>isbursing the funds according to agreed project priorities.</w:t>
            </w:r>
          </w:p>
        </w:tc>
        <w:tc>
          <w:tcPr>
            <w:tcW w:w="1097" w:type="dxa"/>
          </w:tcPr>
          <w:p w14:paraId="0DAF3AF5" w14:textId="6893AE65"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High</w:t>
            </w:r>
          </w:p>
        </w:tc>
        <w:tc>
          <w:tcPr>
            <w:tcW w:w="1080" w:type="dxa"/>
          </w:tcPr>
          <w:p w14:paraId="16758819" w14:textId="20B8641D"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0865B580" w14:textId="77777777" w:rsidTr="00441F4D">
        <w:tc>
          <w:tcPr>
            <w:tcW w:w="9445" w:type="dxa"/>
            <w:gridSpan w:val="5"/>
          </w:tcPr>
          <w:p w14:paraId="3F284ED9" w14:textId="2D5DCC3D"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 xml:space="preserve">Development </w:t>
            </w:r>
            <w:r w:rsidR="00BD1809" w:rsidRPr="008C76CA">
              <w:rPr>
                <w:rFonts w:asciiTheme="minorHAnsi" w:hAnsiTheme="minorHAnsi" w:cstheme="minorHAnsi"/>
                <w:b/>
                <w:bCs/>
              </w:rPr>
              <w:t>Partners</w:t>
            </w:r>
            <w:r w:rsidRPr="008C76CA">
              <w:rPr>
                <w:rFonts w:asciiTheme="minorHAnsi" w:hAnsiTheme="minorHAnsi" w:cstheme="minorHAnsi"/>
                <w:b/>
                <w:bCs/>
              </w:rPr>
              <w:t xml:space="preserve"> </w:t>
            </w:r>
          </w:p>
        </w:tc>
      </w:tr>
      <w:tr w:rsidR="00B14C14" w:rsidRPr="008C76CA" w14:paraId="57CDAEBE" w14:textId="77777777" w:rsidTr="00173DFF">
        <w:tc>
          <w:tcPr>
            <w:tcW w:w="535" w:type="dxa"/>
          </w:tcPr>
          <w:p w14:paraId="40F09ABC" w14:textId="2A0E7544" w:rsidR="00B14C14" w:rsidRPr="008C76CA" w:rsidRDefault="00B14C14" w:rsidP="006736FC">
            <w:pPr>
              <w:rPr>
                <w:rFonts w:asciiTheme="minorHAnsi" w:hAnsiTheme="minorHAnsi" w:cstheme="minorHAnsi"/>
              </w:rPr>
            </w:pPr>
          </w:p>
        </w:tc>
        <w:tc>
          <w:tcPr>
            <w:tcW w:w="1620" w:type="dxa"/>
          </w:tcPr>
          <w:p w14:paraId="696CF0B7"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World Bank</w:t>
            </w:r>
          </w:p>
        </w:tc>
        <w:tc>
          <w:tcPr>
            <w:tcW w:w="5113" w:type="dxa"/>
          </w:tcPr>
          <w:p w14:paraId="0B45B2F9" w14:textId="77777777" w:rsidR="00091CDD" w:rsidRPr="008C76CA" w:rsidRDefault="00B14C14" w:rsidP="006736FC">
            <w:pPr>
              <w:rPr>
                <w:rFonts w:asciiTheme="minorHAnsi" w:hAnsiTheme="minorHAnsi" w:cstheme="minorHAnsi"/>
              </w:rPr>
            </w:pPr>
            <w:r w:rsidRPr="008C76CA">
              <w:rPr>
                <w:rFonts w:asciiTheme="minorHAnsi" w:hAnsiTheme="minorHAnsi" w:cstheme="minorHAnsi"/>
              </w:rPr>
              <w:t xml:space="preserve">The LEIP project will be funded through World Bank Investment Project Financing mechanism which allows developing country to borrow money in terms of loan or bank guarantees from World Bank. The Bank therefore monitors and ensures efficiency and value for money. </w:t>
            </w:r>
          </w:p>
          <w:p w14:paraId="62A10273" w14:textId="1405126D"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Moreover, WB is also committed to supporting and enhancing the capacity of national environmental and social frameworks to assess and manage the environmental and social </w:t>
            </w:r>
            <w:r w:rsidR="00B37C39" w:rsidRPr="008C76CA">
              <w:rPr>
                <w:rFonts w:asciiTheme="minorHAnsi" w:hAnsiTheme="minorHAnsi" w:cstheme="minorHAnsi"/>
              </w:rPr>
              <w:t>risks.</w:t>
            </w:r>
          </w:p>
          <w:p w14:paraId="135B9531" w14:textId="5B0C3049"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WB will carry out regular sites monitoring so as to ascertain if activities on ground conform with Environment and Social Commitments plan as well as agreement signed with </w:t>
            </w:r>
            <w:r w:rsidR="00091CDD" w:rsidRPr="008C76CA">
              <w:rPr>
                <w:rFonts w:asciiTheme="minorHAnsi" w:hAnsiTheme="minorHAnsi" w:cstheme="minorHAnsi"/>
              </w:rPr>
              <w:t>G</w:t>
            </w:r>
            <w:r w:rsidR="00787F86" w:rsidRPr="008C76CA">
              <w:rPr>
                <w:rFonts w:asciiTheme="minorHAnsi" w:hAnsiTheme="minorHAnsi" w:cstheme="minorHAnsi"/>
              </w:rPr>
              <w:t>overnment of the Kingdom of Lesotho</w:t>
            </w:r>
            <w:r w:rsidR="00091CDD" w:rsidRPr="008C76CA">
              <w:rPr>
                <w:rFonts w:asciiTheme="minorHAnsi" w:hAnsiTheme="minorHAnsi" w:cstheme="minorHAnsi"/>
              </w:rPr>
              <w:t>.</w:t>
            </w:r>
          </w:p>
        </w:tc>
        <w:tc>
          <w:tcPr>
            <w:tcW w:w="1097" w:type="dxa"/>
          </w:tcPr>
          <w:p w14:paraId="3B77442E" w14:textId="729748BA"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697F6835" w14:textId="1269DDBC"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1A9CA759" w14:textId="77777777" w:rsidTr="00441F4D">
        <w:tc>
          <w:tcPr>
            <w:tcW w:w="9445" w:type="dxa"/>
            <w:gridSpan w:val="5"/>
          </w:tcPr>
          <w:p w14:paraId="06342C85" w14:textId="77777777"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Media</w:t>
            </w:r>
          </w:p>
        </w:tc>
      </w:tr>
      <w:tr w:rsidR="00B14C14" w:rsidRPr="008C76CA" w14:paraId="43100A2A" w14:textId="77777777" w:rsidTr="00173DFF">
        <w:tc>
          <w:tcPr>
            <w:tcW w:w="535" w:type="dxa"/>
          </w:tcPr>
          <w:p w14:paraId="29EF8BDB" w14:textId="6F60BA1E" w:rsidR="00B14C14" w:rsidRPr="008C76CA" w:rsidRDefault="00B14C14" w:rsidP="006736FC">
            <w:pPr>
              <w:rPr>
                <w:rFonts w:asciiTheme="minorHAnsi" w:hAnsiTheme="minorHAnsi" w:cstheme="minorHAnsi"/>
              </w:rPr>
            </w:pPr>
          </w:p>
        </w:tc>
        <w:tc>
          <w:tcPr>
            <w:tcW w:w="1620" w:type="dxa"/>
          </w:tcPr>
          <w:p w14:paraId="65D527FF" w14:textId="27CF963B"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Radio, Newspapers and </w:t>
            </w:r>
            <w:r w:rsidR="00B37C39" w:rsidRPr="008C76CA">
              <w:rPr>
                <w:rFonts w:asciiTheme="minorHAnsi" w:hAnsiTheme="minorHAnsi" w:cstheme="minorHAnsi"/>
              </w:rPr>
              <w:t>social media</w:t>
            </w:r>
            <w:r w:rsidRPr="008C76CA">
              <w:rPr>
                <w:rFonts w:asciiTheme="minorHAnsi" w:hAnsiTheme="minorHAnsi" w:cstheme="minorHAnsi"/>
              </w:rPr>
              <w:t xml:space="preserve"> </w:t>
            </w:r>
          </w:p>
        </w:tc>
        <w:tc>
          <w:tcPr>
            <w:tcW w:w="5113" w:type="dxa"/>
          </w:tcPr>
          <w:p w14:paraId="4A419F8C" w14:textId="6D5FA2C0"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media </w:t>
            </w:r>
            <w:r w:rsidR="00C001EF" w:rsidRPr="008C76CA">
              <w:rPr>
                <w:rFonts w:asciiTheme="minorHAnsi" w:hAnsiTheme="minorHAnsi" w:cstheme="minorHAnsi"/>
              </w:rPr>
              <w:t>including</w:t>
            </w:r>
            <w:r w:rsidRPr="008C76CA">
              <w:rPr>
                <w:rFonts w:asciiTheme="minorHAnsi" w:hAnsiTheme="minorHAnsi" w:cstheme="minorHAnsi"/>
              </w:rPr>
              <w:t xml:space="preserve"> newspapers, magazines, other printed media, televisions, local radio stations, community radios, and electronic media will be used to communicate about LEIP activities and progress. </w:t>
            </w:r>
          </w:p>
          <w:p w14:paraId="0CD85BDE" w14:textId="320E3552"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Media will be a useful link to reach out to stakeholders especially during disclosure </w:t>
            </w:r>
            <w:r w:rsidR="00B37C39" w:rsidRPr="008C76CA">
              <w:rPr>
                <w:rFonts w:asciiTheme="minorHAnsi" w:hAnsiTheme="minorHAnsi" w:cstheme="minorHAnsi"/>
              </w:rPr>
              <w:t>of project</w:t>
            </w:r>
            <w:r w:rsidRPr="008C76CA">
              <w:rPr>
                <w:rFonts w:asciiTheme="minorHAnsi" w:hAnsiTheme="minorHAnsi" w:cstheme="minorHAnsi"/>
              </w:rPr>
              <w:t xml:space="preserve"> impact </w:t>
            </w:r>
            <w:r w:rsidR="00C001EF" w:rsidRPr="008C76CA">
              <w:rPr>
                <w:rFonts w:asciiTheme="minorHAnsi" w:hAnsiTheme="minorHAnsi" w:cstheme="minorHAnsi"/>
              </w:rPr>
              <w:t>identification.</w:t>
            </w:r>
          </w:p>
          <w:p w14:paraId="3D6C60DE" w14:textId="068EA8F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It will also be used as </w:t>
            </w:r>
            <w:r w:rsidR="00B37C39" w:rsidRPr="008C76CA">
              <w:rPr>
                <w:rFonts w:asciiTheme="minorHAnsi" w:hAnsiTheme="minorHAnsi" w:cstheme="minorHAnsi"/>
              </w:rPr>
              <w:t>a channel</w:t>
            </w:r>
            <w:r w:rsidRPr="008C76CA">
              <w:rPr>
                <w:rFonts w:asciiTheme="minorHAnsi" w:hAnsiTheme="minorHAnsi" w:cstheme="minorHAnsi"/>
              </w:rPr>
              <w:t xml:space="preserve"> where stakeholders communicate their interest</w:t>
            </w:r>
            <w:r w:rsidR="00091CDD" w:rsidRPr="008C76CA">
              <w:rPr>
                <w:rFonts w:asciiTheme="minorHAnsi" w:hAnsiTheme="minorHAnsi" w:cstheme="minorHAnsi"/>
              </w:rPr>
              <w:t>s</w:t>
            </w:r>
            <w:r w:rsidRPr="008C76CA">
              <w:rPr>
                <w:rFonts w:asciiTheme="minorHAnsi" w:hAnsiTheme="minorHAnsi" w:cstheme="minorHAnsi"/>
              </w:rPr>
              <w:t>, complaints and grieve</w:t>
            </w:r>
          </w:p>
        </w:tc>
        <w:tc>
          <w:tcPr>
            <w:tcW w:w="1097" w:type="dxa"/>
          </w:tcPr>
          <w:p w14:paraId="01CCE876" w14:textId="227B04B6"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CFEB91B" w14:textId="62FA0176" w:rsidR="00B14C14" w:rsidRPr="008C76CA" w:rsidRDefault="00B14C14" w:rsidP="006736FC">
            <w:pPr>
              <w:rPr>
                <w:rFonts w:asciiTheme="minorHAnsi" w:hAnsiTheme="minorHAnsi" w:cstheme="minorHAnsi"/>
              </w:rPr>
            </w:pPr>
            <w:r w:rsidRPr="008C76CA">
              <w:rPr>
                <w:rFonts w:asciiTheme="minorHAnsi" w:hAnsiTheme="minorHAnsi" w:cstheme="minorHAnsi"/>
              </w:rPr>
              <w:t>Low</w:t>
            </w:r>
          </w:p>
        </w:tc>
      </w:tr>
      <w:tr w:rsidR="00B14C14" w:rsidRPr="008C76CA" w14:paraId="3FEF7F90" w14:textId="77777777" w:rsidTr="00441F4D">
        <w:tc>
          <w:tcPr>
            <w:tcW w:w="9445" w:type="dxa"/>
            <w:gridSpan w:val="5"/>
          </w:tcPr>
          <w:p w14:paraId="5962D76E" w14:textId="2FFA1004"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Private Sector</w:t>
            </w:r>
            <w:r w:rsidR="00173DFF">
              <w:rPr>
                <w:rFonts w:asciiTheme="minorHAnsi" w:hAnsiTheme="minorHAnsi" w:cstheme="minorHAnsi"/>
                <w:b/>
                <w:bCs/>
              </w:rPr>
              <w:t xml:space="preserve"> </w:t>
            </w:r>
          </w:p>
        </w:tc>
      </w:tr>
      <w:tr w:rsidR="00B14C14" w:rsidRPr="008C76CA" w14:paraId="23547AC5" w14:textId="77777777" w:rsidTr="00173DFF">
        <w:tc>
          <w:tcPr>
            <w:tcW w:w="535" w:type="dxa"/>
          </w:tcPr>
          <w:p w14:paraId="61FD80AA" w14:textId="77777777" w:rsidR="00B14C14" w:rsidRPr="008C76CA" w:rsidRDefault="00B14C14" w:rsidP="006736FC">
            <w:pPr>
              <w:rPr>
                <w:rFonts w:asciiTheme="minorHAnsi" w:hAnsiTheme="minorHAnsi" w:cstheme="minorHAnsi"/>
              </w:rPr>
            </w:pPr>
          </w:p>
        </w:tc>
        <w:tc>
          <w:tcPr>
            <w:tcW w:w="1620" w:type="dxa"/>
          </w:tcPr>
          <w:p w14:paraId="553DF34A" w14:textId="289822E5"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Business Community </w:t>
            </w:r>
          </w:p>
        </w:tc>
        <w:tc>
          <w:tcPr>
            <w:tcW w:w="5113" w:type="dxa"/>
          </w:tcPr>
          <w:p w14:paraId="44AB4F8D" w14:textId="4EE7E0A6" w:rsidR="00B14C14" w:rsidRPr="008C76CA" w:rsidRDefault="00B14C14" w:rsidP="006736FC">
            <w:pPr>
              <w:rPr>
                <w:rFonts w:asciiTheme="minorHAnsi" w:hAnsiTheme="minorHAnsi" w:cstheme="minorHAnsi"/>
              </w:rPr>
            </w:pPr>
            <w:r w:rsidRPr="008C76CA">
              <w:rPr>
                <w:rFonts w:asciiTheme="minorHAnsi" w:hAnsiTheme="minorHAnsi" w:cstheme="minorHAnsi"/>
              </w:rPr>
              <w:t>Business owners and service providers will be involved in the project’s wider supply chain or may be considered for the role of project’s suppliers in the future. All these stakeholders will be identified and consulted in due time according to the project implementation timelines</w:t>
            </w:r>
          </w:p>
        </w:tc>
        <w:tc>
          <w:tcPr>
            <w:tcW w:w="1097" w:type="dxa"/>
          </w:tcPr>
          <w:p w14:paraId="7B179CC0" w14:textId="2FE83BC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53E56B5C" w14:textId="1AD2D7CC"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Low </w:t>
            </w:r>
          </w:p>
        </w:tc>
      </w:tr>
      <w:tr w:rsidR="00B14C14" w:rsidRPr="008C76CA" w14:paraId="42540842" w14:textId="77777777" w:rsidTr="00441F4D">
        <w:tc>
          <w:tcPr>
            <w:tcW w:w="9445" w:type="dxa"/>
            <w:gridSpan w:val="5"/>
          </w:tcPr>
          <w:p w14:paraId="63E4245E" w14:textId="2FD0897A"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Community Based organisations/</w:t>
            </w:r>
            <w:r w:rsidR="00B37C39" w:rsidRPr="008C76CA">
              <w:rPr>
                <w:rFonts w:asciiTheme="minorHAnsi" w:hAnsiTheme="minorHAnsi" w:cstheme="minorHAnsi"/>
                <w:b/>
                <w:bCs/>
              </w:rPr>
              <w:t>Non-Governmental</w:t>
            </w:r>
            <w:r w:rsidRPr="008C76CA">
              <w:rPr>
                <w:rFonts w:asciiTheme="minorHAnsi" w:hAnsiTheme="minorHAnsi" w:cstheme="minorHAnsi"/>
                <w:b/>
                <w:bCs/>
              </w:rPr>
              <w:t xml:space="preserve"> Organisations </w:t>
            </w:r>
          </w:p>
        </w:tc>
      </w:tr>
      <w:tr w:rsidR="00B14C14" w:rsidRPr="008C76CA" w14:paraId="7F54C4C1" w14:textId="77777777" w:rsidTr="00173DFF">
        <w:tc>
          <w:tcPr>
            <w:tcW w:w="535" w:type="dxa"/>
          </w:tcPr>
          <w:p w14:paraId="2CCDAB36" w14:textId="77777777" w:rsidR="00B14C14" w:rsidRPr="008C76CA" w:rsidRDefault="00B14C14" w:rsidP="006736FC">
            <w:pPr>
              <w:rPr>
                <w:rFonts w:asciiTheme="minorHAnsi" w:hAnsiTheme="minorHAnsi" w:cstheme="minorHAnsi"/>
              </w:rPr>
            </w:pPr>
          </w:p>
        </w:tc>
        <w:tc>
          <w:tcPr>
            <w:tcW w:w="1620" w:type="dxa"/>
          </w:tcPr>
          <w:p w14:paraId="692E0B49"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Local Councils </w:t>
            </w:r>
          </w:p>
        </w:tc>
        <w:tc>
          <w:tcPr>
            <w:tcW w:w="5113" w:type="dxa"/>
          </w:tcPr>
          <w:p w14:paraId="56FCD01A"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local community is interested because of the following; </w:t>
            </w:r>
          </w:p>
          <w:p w14:paraId="15A8801A" w14:textId="30EC7EE7" w:rsidR="00CD55C9" w:rsidRPr="008C76CA" w:rsidRDefault="00B14C14" w:rsidP="006736FC">
            <w:pPr>
              <w:rPr>
                <w:rFonts w:asciiTheme="minorHAnsi" w:hAnsiTheme="minorHAnsi" w:cstheme="minorHAnsi"/>
              </w:rPr>
            </w:pPr>
            <w:r w:rsidRPr="008C76CA">
              <w:rPr>
                <w:rFonts w:asciiTheme="minorHAnsi" w:hAnsiTheme="minorHAnsi" w:cstheme="minorHAnsi"/>
              </w:rPr>
              <w:lastRenderedPageBreak/>
              <w:t>1) The community member</w:t>
            </w:r>
            <w:r w:rsidR="00CD55C9" w:rsidRPr="008C76CA">
              <w:rPr>
                <w:rFonts w:asciiTheme="minorHAnsi" w:hAnsiTheme="minorHAnsi" w:cstheme="minorHAnsi"/>
              </w:rPr>
              <w:t>s (Some)</w:t>
            </w:r>
            <w:r w:rsidRPr="008C76CA">
              <w:rPr>
                <w:rFonts w:asciiTheme="minorHAnsi" w:hAnsiTheme="minorHAnsi" w:cstheme="minorHAnsi"/>
              </w:rPr>
              <w:t xml:space="preserve"> will be negatively impacted by the project as a result of </w:t>
            </w:r>
            <w:r w:rsidR="00CD55C9" w:rsidRPr="008C76CA">
              <w:rPr>
                <w:rFonts w:asciiTheme="minorHAnsi" w:hAnsiTheme="minorHAnsi" w:cstheme="minorHAnsi"/>
              </w:rPr>
              <w:t xml:space="preserve">land </w:t>
            </w:r>
            <w:r w:rsidR="00091CDD" w:rsidRPr="008C76CA">
              <w:rPr>
                <w:rFonts w:asciiTheme="minorHAnsi" w:hAnsiTheme="minorHAnsi" w:cstheme="minorHAnsi"/>
              </w:rPr>
              <w:t>acquisition</w:t>
            </w:r>
            <w:r w:rsidRPr="008C76CA">
              <w:rPr>
                <w:rFonts w:asciiTheme="minorHAnsi" w:hAnsiTheme="minorHAnsi" w:cstheme="minorHAnsi"/>
              </w:rPr>
              <w:t xml:space="preserve"> (loss of </w:t>
            </w:r>
            <w:r w:rsidR="00CD55C9" w:rsidRPr="008C76CA">
              <w:rPr>
                <w:rFonts w:asciiTheme="minorHAnsi" w:hAnsiTheme="minorHAnsi" w:cstheme="minorHAnsi"/>
              </w:rPr>
              <w:t>arable and rangelands</w:t>
            </w:r>
            <w:r w:rsidRPr="008C76CA">
              <w:rPr>
                <w:rFonts w:asciiTheme="minorHAnsi" w:hAnsiTheme="minorHAnsi" w:cstheme="minorHAnsi"/>
              </w:rPr>
              <w:t xml:space="preserve">), </w:t>
            </w:r>
          </w:p>
          <w:p w14:paraId="246D4E12" w14:textId="77777777" w:rsidR="00CD55C9" w:rsidRPr="008C76CA" w:rsidRDefault="00B14C14" w:rsidP="006736FC">
            <w:pPr>
              <w:rPr>
                <w:rFonts w:asciiTheme="minorHAnsi" w:hAnsiTheme="minorHAnsi" w:cstheme="minorHAnsi"/>
              </w:rPr>
            </w:pPr>
            <w:r w:rsidRPr="008C76CA">
              <w:rPr>
                <w:rFonts w:asciiTheme="minorHAnsi" w:hAnsiTheme="minorHAnsi" w:cstheme="minorHAnsi"/>
              </w:rPr>
              <w:t xml:space="preserve">2) The community will benefit also positively from this project through improved </w:t>
            </w:r>
            <w:r w:rsidR="00CD55C9" w:rsidRPr="008C76CA">
              <w:rPr>
                <w:rFonts w:asciiTheme="minorHAnsi" w:hAnsiTheme="minorHAnsi" w:cstheme="minorHAnsi"/>
              </w:rPr>
              <w:t xml:space="preserve">education </w:t>
            </w:r>
            <w:r w:rsidRPr="008C76CA">
              <w:rPr>
                <w:rFonts w:asciiTheme="minorHAnsi" w:hAnsiTheme="minorHAnsi" w:cstheme="minorHAnsi"/>
              </w:rPr>
              <w:t>accessibility</w:t>
            </w:r>
            <w:r w:rsidR="00CD55C9" w:rsidRPr="008C76CA">
              <w:rPr>
                <w:rFonts w:asciiTheme="minorHAnsi" w:hAnsiTheme="minorHAnsi" w:cstheme="minorHAnsi"/>
              </w:rPr>
              <w:t xml:space="preserve"> and school infrastructure</w:t>
            </w:r>
            <w:r w:rsidRPr="008C76CA">
              <w:rPr>
                <w:rFonts w:asciiTheme="minorHAnsi" w:hAnsiTheme="minorHAnsi" w:cstheme="minorHAnsi"/>
              </w:rPr>
              <w:t xml:space="preserve">. </w:t>
            </w:r>
          </w:p>
          <w:p w14:paraId="2673D31A" w14:textId="6620811D" w:rsidR="00B14C14" w:rsidRPr="008C76CA" w:rsidRDefault="00CD55C9" w:rsidP="006736FC">
            <w:pPr>
              <w:rPr>
                <w:rFonts w:asciiTheme="minorHAnsi" w:hAnsiTheme="minorHAnsi" w:cstheme="minorHAnsi"/>
              </w:rPr>
            </w:pPr>
            <w:r w:rsidRPr="008C76CA">
              <w:rPr>
                <w:rFonts w:asciiTheme="minorHAnsi" w:hAnsiTheme="minorHAnsi" w:cstheme="minorHAnsi"/>
              </w:rPr>
              <w:t>3)</w:t>
            </w:r>
            <w:r w:rsidR="00B14C14" w:rsidRPr="008C76CA">
              <w:rPr>
                <w:rFonts w:asciiTheme="minorHAnsi" w:hAnsiTheme="minorHAnsi" w:cstheme="minorHAnsi"/>
              </w:rPr>
              <w:t>Local communities will be useful agents in collection of data that will be vital in monitoring and as such they will play a role in the monitoring framework</w:t>
            </w:r>
          </w:p>
        </w:tc>
        <w:tc>
          <w:tcPr>
            <w:tcW w:w="1097" w:type="dxa"/>
          </w:tcPr>
          <w:p w14:paraId="44764F48" w14:textId="46B5E872"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High</w:t>
            </w:r>
          </w:p>
        </w:tc>
        <w:tc>
          <w:tcPr>
            <w:tcW w:w="1080" w:type="dxa"/>
          </w:tcPr>
          <w:p w14:paraId="09CC57E6" w14:textId="7DB9C06B"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09FE8DBD" w14:textId="77777777" w:rsidTr="00173DFF">
        <w:tc>
          <w:tcPr>
            <w:tcW w:w="535" w:type="dxa"/>
          </w:tcPr>
          <w:p w14:paraId="720D14C6" w14:textId="77777777" w:rsidR="00B14C14" w:rsidRPr="008C76CA" w:rsidRDefault="00B14C14" w:rsidP="006736FC">
            <w:pPr>
              <w:rPr>
                <w:rFonts w:asciiTheme="minorHAnsi" w:hAnsiTheme="minorHAnsi" w:cstheme="minorHAnsi"/>
              </w:rPr>
            </w:pPr>
          </w:p>
        </w:tc>
        <w:tc>
          <w:tcPr>
            <w:tcW w:w="1620" w:type="dxa"/>
          </w:tcPr>
          <w:p w14:paraId="7AE2E916" w14:textId="5C300B3D" w:rsidR="00B14C14" w:rsidRPr="008C76CA" w:rsidRDefault="00B14C14" w:rsidP="006736FC">
            <w:pPr>
              <w:ind w:left="0" w:firstLine="0"/>
              <w:rPr>
                <w:rFonts w:asciiTheme="minorHAnsi" w:hAnsiTheme="minorHAnsi" w:cstheme="minorHAnsi"/>
              </w:rPr>
            </w:pPr>
            <w:r w:rsidRPr="008C76CA">
              <w:rPr>
                <w:rFonts w:asciiTheme="minorHAnsi" w:hAnsiTheme="minorHAnsi" w:cstheme="minorHAnsi"/>
              </w:rPr>
              <w:t xml:space="preserve">Community Based </w:t>
            </w:r>
            <w:proofErr w:type="spellStart"/>
            <w:r w:rsidRPr="008C76CA">
              <w:rPr>
                <w:rFonts w:asciiTheme="minorHAnsi" w:hAnsiTheme="minorHAnsi" w:cstheme="minorHAnsi"/>
              </w:rPr>
              <w:t>Organisations</w:t>
            </w:r>
            <w:proofErr w:type="spellEnd"/>
            <w:r w:rsidRPr="008C76CA">
              <w:rPr>
                <w:rFonts w:asciiTheme="minorHAnsi" w:hAnsiTheme="minorHAnsi" w:cstheme="minorHAnsi"/>
              </w:rPr>
              <w:t xml:space="preserve"> (CBOs)</w:t>
            </w:r>
          </w:p>
        </w:tc>
        <w:tc>
          <w:tcPr>
            <w:tcW w:w="5113" w:type="dxa"/>
          </w:tcPr>
          <w:p w14:paraId="6E14E641" w14:textId="2F4FD541"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Involvement of local CBOs at earlier stage of LEIP project will help </w:t>
            </w:r>
            <w:r w:rsidR="001D397B" w:rsidRPr="008C76CA">
              <w:rPr>
                <w:rFonts w:asciiTheme="minorHAnsi" w:hAnsiTheme="minorHAnsi" w:cstheme="minorHAnsi"/>
              </w:rPr>
              <w:t xml:space="preserve">to </w:t>
            </w:r>
            <w:r w:rsidRPr="008C76CA">
              <w:rPr>
                <w:rFonts w:asciiTheme="minorHAnsi" w:hAnsiTheme="minorHAnsi" w:cstheme="minorHAnsi"/>
              </w:rPr>
              <w:t>prevent or mitigate early problems/complaints that may arise and hinder project progress in the next phases; and bedside that, community participation is a basic human right and fundamental principle</w:t>
            </w:r>
            <w:r w:rsidR="001D397B" w:rsidRPr="008C76CA">
              <w:rPr>
                <w:rFonts w:asciiTheme="minorHAnsi" w:hAnsiTheme="minorHAnsi" w:cstheme="minorHAnsi"/>
              </w:rPr>
              <w:t xml:space="preserve"> for transparency and ownership</w:t>
            </w:r>
            <w:r w:rsidRPr="008C76CA">
              <w:rPr>
                <w:rFonts w:asciiTheme="minorHAnsi" w:hAnsiTheme="minorHAnsi" w:cstheme="minorHAnsi"/>
              </w:rPr>
              <w:t>.</w:t>
            </w:r>
          </w:p>
        </w:tc>
        <w:tc>
          <w:tcPr>
            <w:tcW w:w="1097" w:type="dxa"/>
          </w:tcPr>
          <w:p w14:paraId="32D22FCB" w14:textId="08664741"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4480530A" w14:textId="3117DA5B"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3245BF67" w14:textId="77777777" w:rsidTr="00173DFF">
        <w:tc>
          <w:tcPr>
            <w:tcW w:w="535" w:type="dxa"/>
          </w:tcPr>
          <w:p w14:paraId="05903CBE" w14:textId="77777777" w:rsidR="00B14C14" w:rsidRPr="008C76CA" w:rsidRDefault="00B14C14" w:rsidP="006736FC">
            <w:pPr>
              <w:rPr>
                <w:rFonts w:asciiTheme="minorHAnsi" w:hAnsiTheme="minorHAnsi" w:cstheme="minorHAnsi"/>
              </w:rPr>
            </w:pPr>
          </w:p>
        </w:tc>
        <w:tc>
          <w:tcPr>
            <w:tcW w:w="1620" w:type="dxa"/>
          </w:tcPr>
          <w:p w14:paraId="0976F787" w14:textId="09ED56B1" w:rsidR="00B14C14" w:rsidRPr="008C76CA" w:rsidRDefault="00B14C14" w:rsidP="006736FC">
            <w:pPr>
              <w:rPr>
                <w:rFonts w:asciiTheme="minorHAnsi" w:hAnsiTheme="minorHAnsi" w:cstheme="minorHAnsi"/>
              </w:rPr>
            </w:pPr>
            <w:r w:rsidRPr="008C76CA">
              <w:rPr>
                <w:rFonts w:asciiTheme="minorHAnsi" w:hAnsiTheme="minorHAnsi" w:cstheme="minorHAnsi"/>
              </w:rPr>
              <w:t>NGOs, Faith Based Organizations</w:t>
            </w:r>
          </w:p>
        </w:tc>
        <w:tc>
          <w:tcPr>
            <w:tcW w:w="5113" w:type="dxa"/>
          </w:tcPr>
          <w:p w14:paraId="61C4091C"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These are of advocates groups for protection and preservation of environment, legal practitioners, representatives of youth and gender equity promoters. Their responsibility will be among others to: </w:t>
            </w:r>
          </w:p>
          <w:p w14:paraId="3B18E395" w14:textId="3677D903" w:rsidR="00B14C14" w:rsidRPr="008C76CA" w:rsidRDefault="00B14C14" w:rsidP="0056311F">
            <w:pPr>
              <w:pStyle w:val="ListParagraph"/>
              <w:numPr>
                <w:ilvl w:val="0"/>
                <w:numId w:val="7"/>
              </w:numPr>
              <w:rPr>
                <w:rFonts w:asciiTheme="minorHAnsi" w:hAnsiTheme="minorHAnsi" w:cstheme="minorHAnsi"/>
              </w:rPr>
            </w:pPr>
            <w:r w:rsidRPr="008C76CA">
              <w:rPr>
                <w:rFonts w:asciiTheme="minorHAnsi" w:hAnsiTheme="minorHAnsi" w:cstheme="minorHAnsi"/>
              </w:rPr>
              <w:t xml:space="preserve">Provide useful information on project impact during Environment and Social Impact Assessment </w:t>
            </w:r>
          </w:p>
          <w:p w14:paraId="3402B9DB" w14:textId="1C185F5D" w:rsidR="00B14C14" w:rsidRPr="008C76CA" w:rsidRDefault="00B14C14" w:rsidP="0056311F">
            <w:pPr>
              <w:pStyle w:val="ListParagraph"/>
              <w:numPr>
                <w:ilvl w:val="0"/>
                <w:numId w:val="7"/>
              </w:numPr>
              <w:rPr>
                <w:rFonts w:asciiTheme="minorHAnsi" w:hAnsiTheme="minorHAnsi" w:cstheme="minorHAnsi"/>
              </w:rPr>
            </w:pPr>
            <w:r w:rsidRPr="008C76CA">
              <w:rPr>
                <w:rFonts w:asciiTheme="minorHAnsi" w:hAnsiTheme="minorHAnsi" w:cstheme="minorHAnsi"/>
              </w:rPr>
              <w:t>Their participation and engagement will help Project Implementation Units</w:t>
            </w:r>
            <w:r w:rsidR="00B05B45" w:rsidRPr="008C76CA">
              <w:rPr>
                <w:rFonts w:asciiTheme="minorHAnsi" w:hAnsiTheme="minorHAnsi" w:cstheme="minorHAnsi"/>
              </w:rPr>
              <w:t xml:space="preserve"> to</w:t>
            </w:r>
            <w:r w:rsidRPr="008C76CA">
              <w:rPr>
                <w:rFonts w:asciiTheme="minorHAnsi" w:hAnsiTheme="minorHAnsi" w:cstheme="minorHAnsi"/>
              </w:rPr>
              <w:t xml:space="preserve"> channel information relevant to the project.</w:t>
            </w:r>
          </w:p>
        </w:tc>
        <w:tc>
          <w:tcPr>
            <w:tcW w:w="1097" w:type="dxa"/>
          </w:tcPr>
          <w:p w14:paraId="67A0C8CB" w14:textId="21273DBA"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1E440377" w14:textId="4F91B7A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Low </w:t>
            </w:r>
          </w:p>
        </w:tc>
      </w:tr>
      <w:tr w:rsidR="00B14C14" w:rsidRPr="008C76CA" w14:paraId="3AB53255" w14:textId="77777777" w:rsidTr="00173DFF">
        <w:tc>
          <w:tcPr>
            <w:tcW w:w="535" w:type="dxa"/>
          </w:tcPr>
          <w:p w14:paraId="38CC9DB9" w14:textId="77777777" w:rsidR="00B14C14" w:rsidRPr="008C76CA" w:rsidRDefault="00B14C14" w:rsidP="006736FC">
            <w:pPr>
              <w:rPr>
                <w:rFonts w:asciiTheme="minorHAnsi" w:hAnsiTheme="minorHAnsi" w:cstheme="minorHAnsi"/>
              </w:rPr>
            </w:pPr>
          </w:p>
        </w:tc>
        <w:tc>
          <w:tcPr>
            <w:tcW w:w="1620" w:type="dxa"/>
          </w:tcPr>
          <w:p w14:paraId="1CCB8ABD"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Vulnerable and disadvantaged group</w:t>
            </w:r>
          </w:p>
        </w:tc>
        <w:tc>
          <w:tcPr>
            <w:tcW w:w="5113" w:type="dxa"/>
          </w:tcPr>
          <w:p w14:paraId="2B24893B" w14:textId="77777777" w:rsidR="00B14C14" w:rsidRPr="008C76CA" w:rsidRDefault="00B14C14" w:rsidP="006736FC">
            <w:pPr>
              <w:rPr>
                <w:rFonts w:asciiTheme="minorHAnsi" w:hAnsiTheme="minorHAnsi" w:cstheme="minorHAnsi"/>
              </w:rPr>
            </w:pPr>
            <w:r w:rsidRPr="008C76CA">
              <w:rPr>
                <w:rFonts w:asciiTheme="minorHAnsi" w:hAnsiTheme="minorHAnsi" w:cstheme="minorHAnsi"/>
              </w:rPr>
              <w:t>These will include physically disabled people, widows or women headed households, children or orphans headed households, households below the poverty line. Their roles during LEIP implementation will include:</w:t>
            </w:r>
          </w:p>
          <w:p w14:paraId="479647E8" w14:textId="0FC4D8A0" w:rsidR="00B14C14" w:rsidRPr="008C76CA" w:rsidRDefault="00B14C14" w:rsidP="006736FC">
            <w:pPr>
              <w:rPr>
                <w:rFonts w:asciiTheme="minorHAnsi" w:hAnsiTheme="minorHAnsi" w:cstheme="minorHAnsi"/>
              </w:rPr>
            </w:pPr>
            <w:r w:rsidRPr="008C76CA">
              <w:rPr>
                <w:rFonts w:asciiTheme="minorHAnsi" w:hAnsiTheme="minorHAnsi" w:cstheme="minorHAnsi"/>
              </w:rPr>
              <w:t>Provide information regarding social economic status of residents around the project area. The information will serve as a baseline in evaluating project impact on people’s life.</w:t>
            </w:r>
          </w:p>
        </w:tc>
        <w:tc>
          <w:tcPr>
            <w:tcW w:w="1097" w:type="dxa"/>
          </w:tcPr>
          <w:p w14:paraId="6B51618D" w14:textId="09152CA5"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C1848FF" w14:textId="4CA3CB39"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6B480BA0" w14:textId="77777777" w:rsidTr="00441F4D">
        <w:tc>
          <w:tcPr>
            <w:tcW w:w="9445" w:type="dxa"/>
            <w:gridSpan w:val="5"/>
          </w:tcPr>
          <w:p w14:paraId="5458BC99" w14:textId="6D7ECBB3"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 xml:space="preserve">Academia </w:t>
            </w:r>
          </w:p>
        </w:tc>
      </w:tr>
      <w:tr w:rsidR="00B14C14" w:rsidRPr="008C76CA" w14:paraId="69972C56" w14:textId="77777777" w:rsidTr="00173DFF">
        <w:tc>
          <w:tcPr>
            <w:tcW w:w="535" w:type="dxa"/>
          </w:tcPr>
          <w:p w14:paraId="45F2F55B" w14:textId="77777777" w:rsidR="00B14C14" w:rsidRPr="008C76CA" w:rsidRDefault="00B14C14" w:rsidP="006736FC">
            <w:pPr>
              <w:rPr>
                <w:rFonts w:asciiTheme="minorHAnsi" w:hAnsiTheme="minorHAnsi" w:cstheme="minorHAnsi"/>
              </w:rPr>
            </w:pPr>
          </w:p>
        </w:tc>
        <w:tc>
          <w:tcPr>
            <w:tcW w:w="1620" w:type="dxa"/>
          </w:tcPr>
          <w:p w14:paraId="14BB8432" w14:textId="6523EDAD" w:rsidR="00B14C14" w:rsidRPr="008C76CA" w:rsidRDefault="00B14C14" w:rsidP="006736FC">
            <w:pPr>
              <w:rPr>
                <w:rFonts w:asciiTheme="minorHAnsi" w:hAnsiTheme="minorHAnsi" w:cstheme="minorHAnsi"/>
              </w:rPr>
            </w:pPr>
            <w:r w:rsidRPr="008C76CA">
              <w:rPr>
                <w:rFonts w:asciiTheme="minorHAnsi" w:hAnsiTheme="minorHAnsi" w:cstheme="minorHAnsi"/>
              </w:rPr>
              <w:t>Research Institutions, Tertiary Institutions etc</w:t>
            </w:r>
          </w:p>
        </w:tc>
        <w:tc>
          <w:tcPr>
            <w:tcW w:w="5113" w:type="dxa"/>
          </w:tcPr>
          <w:p w14:paraId="55D9EE68" w14:textId="72D49C62" w:rsidR="00B05B45" w:rsidRPr="008C76CA" w:rsidRDefault="00B05B45" w:rsidP="006736FC">
            <w:pPr>
              <w:rPr>
                <w:rFonts w:asciiTheme="minorHAnsi" w:hAnsiTheme="minorHAnsi" w:cstheme="minorHAnsi"/>
              </w:rPr>
            </w:pPr>
            <w:r w:rsidRPr="008C76CA">
              <w:rPr>
                <w:rFonts w:asciiTheme="minorHAnsi" w:hAnsiTheme="minorHAnsi" w:cstheme="minorHAnsi"/>
              </w:rPr>
              <w:t>The Academia and Research Institutions concerns is mainly on the following;</w:t>
            </w:r>
          </w:p>
          <w:p w14:paraId="495D2FFA" w14:textId="6E0F23B6" w:rsidR="00B14C14" w:rsidRPr="008C76CA" w:rsidRDefault="00B14C14" w:rsidP="0056311F">
            <w:pPr>
              <w:pStyle w:val="ListParagraph"/>
              <w:numPr>
                <w:ilvl w:val="0"/>
                <w:numId w:val="9"/>
              </w:numPr>
              <w:rPr>
                <w:rFonts w:asciiTheme="minorHAnsi" w:hAnsiTheme="minorHAnsi" w:cstheme="minorHAnsi"/>
              </w:rPr>
            </w:pPr>
            <w:r w:rsidRPr="008C76CA">
              <w:rPr>
                <w:rFonts w:asciiTheme="minorHAnsi" w:hAnsiTheme="minorHAnsi" w:cstheme="minorHAnsi"/>
              </w:rPr>
              <w:t>Potential concerns regarding environmental and social impacts</w:t>
            </w:r>
          </w:p>
          <w:p w14:paraId="78CB275C" w14:textId="60CA3B98" w:rsidR="00B14C14" w:rsidRPr="008C76CA" w:rsidRDefault="00B14C14" w:rsidP="0056311F">
            <w:pPr>
              <w:pStyle w:val="ListParagraph"/>
              <w:numPr>
                <w:ilvl w:val="0"/>
                <w:numId w:val="9"/>
              </w:numPr>
              <w:rPr>
                <w:rFonts w:asciiTheme="minorHAnsi" w:hAnsiTheme="minorHAnsi" w:cstheme="minorHAnsi"/>
              </w:rPr>
            </w:pPr>
            <w:r w:rsidRPr="008C76CA">
              <w:rPr>
                <w:rFonts w:asciiTheme="minorHAnsi" w:hAnsiTheme="minorHAnsi" w:cstheme="minorHAnsi"/>
              </w:rPr>
              <w:lastRenderedPageBreak/>
              <w:t>Potential educational/outreach opportunities to increase awareness and acceptance of the project</w:t>
            </w:r>
          </w:p>
        </w:tc>
        <w:tc>
          <w:tcPr>
            <w:tcW w:w="1097" w:type="dxa"/>
          </w:tcPr>
          <w:p w14:paraId="24B1F347" w14:textId="4C181662" w:rsidR="00B14C14" w:rsidRPr="008C76CA" w:rsidRDefault="00B14C14" w:rsidP="006736FC">
            <w:pPr>
              <w:rPr>
                <w:rFonts w:asciiTheme="minorHAnsi" w:hAnsiTheme="minorHAnsi" w:cstheme="minorHAnsi"/>
              </w:rPr>
            </w:pPr>
            <w:r w:rsidRPr="008C76CA">
              <w:rPr>
                <w:rFonts w:asciiTheme="minorHAnsi" w:hAnsiTheme="minorHAnsi" w:cstheme="minorHAnsi"/>
              </w:rPr>
              <w:lastRenderedPageBreak/>
              <w:t>Low</w:t>
            </w:r>
          </w:p>
        </w:tc>
        <w:tc>
          <w:tcPr>
            <w:tcW w:w="1080" w:type="dxa"/>
          </w:tcPr>
          <w:p w14:paraId="59CEB233" w14:textId="248BFB73" w:rsidR="00B14C14" w:rsidRPr="008C76CA" w:rsidRDefault="00B14C14" w:rsidP="006736FC">
            <w:pPr>
              <w:rPr>
                <w:rFonts w:asciiTheme="minorHAnsi" w:hAnsiTheme="minorHAnsi" w:cstheme="minorHAnsi"/>
              </w:rPr>
            </w:pPr>
            <w:r w:rsidRPr="008C76CA">
              <w:rPr>
                <w:rFonts w:asciiTheme="minorHAnsi" w:hAnsiTheme="minorHAnsi" w:cstheme="minorHAnsi"/>
              </w:rPr>
              <w:t>Low</w:t>
            </w:r>
          </w:p>
        </w:tc>
      </w:tr>
      <w:tr w:rsidR="00B14C14" w:rsidRPr="008C76CA" w14:paraId="2884219D" w14:textId="77777777" w:rsidTr="00441F4D">
        <w:tc>
          <w:tcPr>
            <w:tcW w:w="9445" w:type="dxa"/>
            <w:gridSpan w:val="5"/>
          </w:tcPr>
          <w:p w14:paraId="6B013611" w14:textId="2956F9C6" w:rsidR="00B14C14" w:rsidRPr="008C76CA" w:rsidRDefault="00B14C14" w:rsidP="006736FC">
            <w:pPr>
              <w:rPr>
                <w:rFonts w:asciiTheme="minorHAnsi" w:hAnsiTheme="minorHAnsi" w:cstheme="minorHAnsi"/>
                <w:b/>
                <w:bCs/>
              </w:rPr>
            </w:pPr>
            <w:r w:rsidRPr="008C76CA">
              <w:rPr>
                <w:rFonts w:asciiTheme="minorHAnsi" w:hAnsiTheme="minorHAnsi" w:cstheme="minorHAnsi"/>
                <w:b/>
                <w:bCs/>
              </w:rPr>
              <w:t xml:space="preserve">School Management and Administration </w:t>
            </w:r>
          </w:p>
        </w:tc>
      </w:tr>
      <w:tr w:rsidR="00B14C14" w:rsidRPr="008C76CA" w14:paraId="2A784FF1" w14:textId="77777777" w:rsidTr="00173DFF">
        <w:tc>
          <w:tcPr>
            <w:tcW w:w="535" w:type="dxa"/>
          </w:tcPr>
          <w:p w14:paraId="700A4C30" w14:textId="77777777" w:rsidR="00B14C14" w:rsidRPr="008C76CA" w:rsidRDefault="00B14C14" w:rsidP="006736FC">
            <w:pPr>
              <w:rPr>
                <w:rFonts w:asciiTheme="minorHAnsi" w:hAnsiTheme="minorHAnsi" w:cstheme="minorHAnsi"/>
              </w:rPr>
            </w:pPr>
          </w:p>
        </w:tc>
        <w:tc>
          <w:tcPr>
            <w:tcW w:w="1620" w:type="dxa"/>
          </w:tcPr>
          <w:p w14:paraId="5619CA91" w14:textId="1AED9513" w:rsidR="00B14C14" w:rsidRPr="008C76CA" w:rsidRDefault="00B14C14" w:rsidP="006736FC">
            <w:pPr>
              <w:rPr>
                <w:rFonts w:asciiTheme="minorHAnsi" w:hAnsiTheme="minorHAnsi" w:cstheme="minorHAnsi"/>
              </w:rPr>
            </w:pPr>
            <w:r w:rsidRPr="008C76CA">
              <w:rPr>
                <w:rFonts w:asciiTheme="minorHAnsi" w:hAnsiTheme="minorHAnsi" w:cstheme="minorHAnsi"/>
              </w:rPr>
              <w:t>School Management Committees (SMCs), Boards of Governors (BoGs), Parents Teachers Associations (PTAs) and Head teacher</w:t>
            </w:r>
          </w:p>
        </w:tc>
        <w:tc>
          <w:tcPr>
            <w:tcW w:w="5113" w:type="dxa"/>
          </w:tcPr>
          <w:p w14:paraId="1A460D5E" w14:textId="581F00EB" w:rsidR="00B14C14" w:rsidRPr="008C76CA" w:rsidRDefault="00B05B45" w:rsidP="006736FC">
            <w:pPr>
              <w:rPr>
                <w:rFonts w:asciiTheme="minorHAnsi" w:hAnsiTheme="minorHAnsi" w:cstheme="minorHAnsi"/>
              </w:rPr>
            </w:pPr>
            <w:r w:rsidRPr="008C76CA">
              <w:rPr>
                <w:rFonts w:asciiTheme="minorHAnsi" w:hAnsiTheme="minorHAnsi" w:cstheme="minorHAnsi"/>
              </w:rPr>
              <w:t>The school management will play a role in o</w:t>
            </w:r>
            <w:r w:rsidR="00B14C14" w:rsidRPr="008C76CA">
              <w:rPr>
                <w:rFonts w:asciiTheme="minorHAnsi" w:hAnsiTheme="minorHAnsi" w:cstheme="minorHAnsi"/>
              </w:rPr>
              <w:t>verseeing the project implementation within the school premises and compass, ensuring effective management of project resources and materials and also ensuring that the project activities are implemented within the specified project time frame.</w:t>
            </w:r>
            <w:r w:rsidR="00173DFF">
              <w:rPr>
                <w:rFonts w:asciiTheme="minorHAnsi" w:hAnsiTheme="minorHAnsi" w:cstheme="minorHAnsi"/>
              </w:rPr>
              <w:t xml:space="preserve"> </w:t>
            </w:r>
            <w:r w:rsidR="00B14C14" w:rsidRPr="008C76CA">
              <w:rPr>
                <w:rFonts w:asciiTheme="minorHAnsi" w:hAnsiTheme="minorHAnsi" w:cstheme="minorHAnsi"/>
              </w:rPr>
              <w:t xml:space="preserve">are adhered to. </w:t>
            </w:r>
          </w:p>
          <w:p w14:paraId="367D03B4" w14:textId="778CFAC2"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project will also engage them in mobilizing parents to support and strengthen school activities with specific to construction of both reception classes and new school construction </w:t>
            </w:r>
          </w:p>
        </w:tc>
        <w:tc>
          <w:tcPr>
            <w:tcW w:w="1097" w:type="dxa"/>
          </w:tcPr>
          <w:p w14:paraId="7503E0DC" w14:textId="2468FC2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30D65B46" w14:textId="4A957F2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4EF90B92" w14:textId="77777777" w:rsidTr="00173DFF">
        <w:tc>
          <w:tcPr>
            <w:tcW w:w="535" w:type="dxa"/>
          </w:tcPr>
          <w:p w14:paraId="055F564D" w14:textId="77777777" w:rsidR="00B14C14" w:rsidRPr="008C76CA" w:rsidRDefault="00B14C14" w:rsidP="006736FC">
            <w:pPr>
              <w:rPr>
                <w:rFonts w:asciiTheme="minorHAnsi" w:hAnsiTheme="minorHAnsi" w:cstheme="minorHAnsi"/>
              </w:rPr>
            </w:pPr>
          </w:p>
        </w:tc>
        <w:tc>
          <w:tcPr>
            <w:tcW w:w="1620" w:type="dxa"/>
          </w:tcPr>
          <w:p w14:paraId="357E8052" w14:textId="0261FE1E"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Parents /Guardians </w:t>
            </w:r>
          </w:p>
        </w:tc>
        <w:tc>
          <w:tcPr>
            <w:tcW w:w="5113" w:type="dxa"/>
          </w:tcPr>
          <w:p w14:paraId="510D940B" w14:textId="472ED11C" w:rsidR="00B14C14" w:rsidRPr="008C76CA" w:rsidRDefault="00B05B45" w:rsidP="006736FC">
            <w:pPr>
              <w:rPr>
                <w:rFonts w:asciiTheme="minorHAnsi" w:hAnsiTheme="minorHAnsi" w:cstheme="minorHAnsi"/>
              </w:rPr>
            </w:pPr>
            <w:r w:rsidRPr="008C76CA">
              <w:rPr>
                <w:rFonts w:asciiTheme="minorHAnsi" w:hAnsiTheme="minorHAnsi" w:cstheme="minorHAnsi"/>
              </w:rPr>
              <w:t xml:space="preserve">The parents will form part </w:t>
            </w:r>
            <w:r w:rsidR="00BE6122" w:rsidRPr="008C76CA">
              <w:rPr>
                <w:rFonts w:asciiTheme="minorHAnsi" w:hAnsiTheme="minorHAnsi" w:cstheme="minorHAnsi"/>
              </w:rPr>
              <w:t>t</w:t>
            </w:r>
            <w:r w:rsidR="00B14C14" w:rsidRPr="008C76CA">
              <w:rPr>
                <w:rFonts w:asciiTheme="minorHAnsi" w:hAnsiTheme="minorHAnsi" w:cstheme="minorHAnsi"/>
              </w:rPr>
              <w:t xml:space="preserve">he community based </w:t>
            </w:r>
            <w:r w:rsidR="00BE6122" w:rsidRPr="008C76CA">
              <w:rPr>
                <w:rFonts w:asciiTheme="minorHAnsi" w:hAnsiTheme="minorHAnsi" w:cstheme="minorHAnsi"/>
              </w:rPr>
              <w:t xml:space="preserve">project </w:t>
            </w:r>
            <w:r w:rsidR="00B14C14" w:rsidRPr="008C76CA">
              <w:rPr>
                <w:rFonts w:asciiTheme="minorHAnsi" w:hAnsiTheme="minorHAnsi" w:cstheme="minorHAnsi"/>
              </w:rPr>
              <w:t xml:space="preserve">implementation and therefore </w:t>
            </w:r>
            <w:r w:rsidR="00BE6122" w:rsidRPr="008C76CA">
              <w:rPr>
                <w:rFonts w:asciiTheme="minorHAnsi" w:hAnsiTheme="minorHAnsi" w:cstheme="minorHAnsi"/>
              </w:rPr>
              <w:t>i</w:t>
            </w:r>
            <w:r w:rsidR="00B14C14" w:rsidRPr="008C76CA">
              <w:rPr>
                <w:rFonts w:asciiTheme="minorHAnsi" w:hAnsiTheme="minorHAnsi" w:cstheme="minorHAnsi"/>
              </w:rPr>
              <w:t>mplementation of project will require direct support from parents</w:t>
            </w:r>
          </w:p>
        </w:tc>
        <w:tc>
          <w:tcPr>
            <w:tcW w:w="1097" w:type="dxa"/>
          </w:tcPr>
          <w:p w14:paraId="10F54410" w14:textId="105F0DC8"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C40DA07" w14:textId="3392C205"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051FA7E3" w14:textId="77777777" w:rsidTr="00173DFF">
        <w:tc>
          <w:tcPr>
            <w:tcW w:w="535" w:type="dxa"/>
          </w:tcPr>
          <w:p w14:paraId="6EDB7EFB" w14:textId="77777777" w:rsidR="00B14C14" w:rsidRPr="008C76CA" w:rsidRDefault="00B14C14" w:rsidP="006736FC">
            <w:pPr>
              <w:rPr>
                <w:rFonts w:asciiTheme="minorHAnsi" w:hAnsiTheme="minorHAnsi" w:cstheme="minorHAnsi"/>
              </w:rPr>
            </w:pPr>
          </w:p>
        </w:tc>
        <w:tc>
          <w:tcPr>
            <w:tcW w:w="1620" w:type="dxa"/>
          </w:tcPr>
          <w:p w14:paraId="75A35CF0" w14:textId="1F5F757E"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General Public </w:t>
            </w:r>
          </w:p>
        </w:tc>
        <w:tc>
          <w:tcPr>
            <w:tcW w:w="5113" w:type="dxa"/>
          </w:tcPr>
          <w:p w14:paraId="43D0C926" w14:textId="0A147175" w:rsidR="00B14C14" w:rsidRPr="008C76CA" w:rsidRDefault="00B14C14" w:rsidP="006736FC">
            <w:pPr>
              <w:rPr>
                <w:rFonts w:asciiTheme="minorHAnsi" w:hAnsiTheme="minorHAnsi" w:cstheme="minorHAnsi"/>
              </w:rPr>
            </w:pPr>
            <w:r w:rsidRPr="008C76CA">
              <w:rPr>
                <w:rFonts w:asciiTheme="minorHAnsi" w:hAnsiTheme="minorHAnsi" w:cstheme="minorHAnsi"/>
              </w:rPr>
              <w:t>Their interest will be mostly on</w:t>
            </w:r>
            <w:r w:rsidR="00173DFF">
              <w:rPr>
                <w:rFonts w:asciiTheme="minorHAnsi" w:hAnsiTheme="minorHAnsi" w:cstheme="minorHAnsi"/>
              </w:rPr>
              <w:t xml:space="preserve"> </w:t>
            </w:r>
            <w:r w:rsidRPr="008C76CA">
              <w:rPr>
                <w:rFonts w:asciiTheme="minorHAnsi" w:hAnsiTheme="minorHAnsi" w:cstheme="minorHAnsi"/>
              </w:rPr>
              <w:t>the general socioeconomic impacts of the project, both adverse and beneficial.</w:t>
            </w:r>
            <w:r w:rsidR="00173DFF">
              <w:rPr>
                <w:rFonts w:asciiTheme="minorHAnsi" w:hAnsiTheme="minorHAnsi" w:cstheme="minorHAnsi"/>
              </w:rPr>
              <w:t xml:space="preserve"> </w:t>
            </w:r>
            <w:r w:rsidRPr="008C76CA">
              <w:rPr>
                <w:rFonts w:asciiTheme="minorHAnsi" w:hAnsiTheme="minorHAnsi" w:cstheme="minorHAnsi"/>
              </w:rPr>
              <w:t xml:space="preserve">Their main role will to participate and support the implementation of the project activities within the time frame. </w:t>
            </w:r>
          </w:p>
          <w:p w14:paraId="173169D6" w14:textId="40D44917"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The project will however ensure that general public in the project area </w:t>
            </w:r>
            <w:r w:rsidR="00BE6122" w:rsidRPr="008C76CA">
              <w:rPr>
                <w:rFonts w:asciiTheme="minorHAnsi" w:hAnsiTheme="minorHAnsi" w:cstheme="minorHAnsi"/>
              </w:rPr>
              <w:t xml:space="preserve">are </w:t>
            </w:r>
            <w:r w:rsidRPr="008C76CA">
              <w:rPr>
                <w:rFonts w:asciiTheme="minorHAnsi" w:hAnsiTheme="minorHAnsi" w:cstheme="minorHAnsi"/>
              </w:rPr>
              <w:t>kept informed and updated on the latest project progress, adjustments,</w:t>
            </w:r>
            <w:r w:rsidR="00173DFF">
              <w:rPr>
                <w:rFonts w:asciiTheme="minorHAnsi" w:hAnsiTheme="minorHAnsi" w:cstheme="minorHAnsi"/>
              </w:rPr>
              <w:t xml:space="preserve"> </w:t>
            </w:r>
            <w:r w:rsidRPr="008C76CA">
              <w:rPr>
                <w:rFonts w:asciiTheme="minorHAnsi" w:hAnsiTheme="minorHAnsi" w:cstheme="minorHAnsi"/>
              </w:rPr>
              <w:t xml:space="preserve">challenges and anticipated solutions. </w:t>
            </w:r>
          </w:p>
        </w:tc>
        <w:tc>
          <w:tcPr>
            <w:tcW w:w="1097" w:type="dxa"/>
          </w:tcPr>
          <w:p w14:paraId="5DB5F9F4" w14:textId="1553286E"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942DCDC" w14:textId="7643ECCB"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3CBC5005" w14:textId="77777777" w:rsidTr="00173DFF">
        <w:tc>
          <w:tcPr>
            <w:tcW w:w="535" w:type="dxa"/>
          </w:tcPr>
          <w:p w14:paraId="258B6F93" w14:textId="77777777" w:rsidR="00B14C14" w:rsidRPr="008C76CA" w:rsidRDefault="00B14C14" w:rsidP="006736FC">
            <w:pPr>
              <w:rPr>
                <w:rFonts w:asciiTheme="minorHAnsi" w:hAnsiTheme="minorHAnsi" w:cstheme="minorHAnsi"/>
              </w:rPr>
            </w:pPr>
          </w:p>
        </w:tc>
        <w:tc>
          <w:tcPr>
            <w:tcW w:w="1620" w:type="dxa"/>
          </w:tcPr>
          <w:p w14:paraId="7144221B" w14:textId="402DD5D4" w:rsidR="00B14C14" w:rsidRPr="008C76CA" w:rsidRDefault="00B14C14" w:rsidP="006736FC">
            <w:pPr>
              <w:rPr>
                <w:rFonts w:asciiTheme="minorHAnsi" w:hAnsiTheme="minorHAnsi" w:cstheme="minorHAnsi"/>
              </w:rPr>
            </w:pPr>
            <w:r w:rsidRPr="008C76CA">
              <w:rPr>
                <w:rFonts w:asciiTheme="minorHAnsi" w:hAnsiTheme="minorHAnsi" w:cstheme="minorHAnsi"/>
              </w:rPr>
              <w:t>Learners/ Students</w:t>
            </w:r>
          </w:p>
        </w:tc>
        <w:tc>
          <w:tcPr>
            <w:tcW w:w="5113" w:type="dxa"/>
          </w:tcPr>
          <w:p w14:paraId="5DDD5F7E" w14:textId="25C0969A" w:rsidR="00B14C14" w:rsidRPr="008C76CA" w:rsidRDefault="00B14C14" w:rsidP="006736FC">
            <w:pPr>
              <w:rPr>
                <w:rFonts w:asciiTheme="minorHAnsi" w:hAnsiTheme="minorHAnsi" w:cstheme="minorHAnsi"/>
              </w:rPr>
            </w:pPr>
            <w:r w:rsidRPr="008C76CA">
              <w:rPr>
                <w:rFonts w:asciiTheme="minorHAnsi" w:hAnsiTheme="minorHAnsi" w:cstheme="minorHAnsi"/>
              </w:rPr>
              <w:t>These are the direct beneficiaries of the project interventions and their role</w:t>
            </w:r>
            <w:r w:rsidR="00BE6122" w:rsidRPr="008C76CA">
              <w:rPr>
                <w:rFonts w:asciiTheme="minorHAnsi" w:hAnsiTheme="minorHAnsi" w:cstheme="minorHAnsi"/>
              </w:rPr>
              <w:t xml:space="preserve"> will be to</w:t>
            </w:r>
            <w:r w:rsidRPr="008C76CA">
              <w:rPr>
                <w:rFonts w:asciiTheme="minorHAnsi" w:hAnsiTheme="minorHAnsi" w:cstheme="minorHAnsi"/>
              </w:rPr>
              <w:t xml:space="preserve"> participate and support their implementation of the project</w:t>
            </w:r>
            <w:r w:rsidR="00173DFF">
              <w:rPr>
                <w:rFonts w:asciiTheme="minorHAnsi" w:hAnsiTheme="minorHAnsi" w:cstheme="minorHAnsi"/>
              </w:rPr>
              <w:t xml:space="preserve"> </w:t>
            </w:r>
            <w:r w:rsidRPr="008C76CA">
              <w:rPr>
                <w:rFonts w:asciiTheme="minorHAnsi" w:hAnsiTheme="minorHAnsi" w:cstheme="minorHAnsi"/>
              </w:rPr>
              <w:t>under the guidance both the parents, teachers and non-teachers.</w:t>
            </w:r>
          </w:p>
        </w:tc>
        <w:tc>
          <w:tcPr>
            <w:tcW w:w="1097" w:type="dxa"/>
          </w:tcPr>
          <w:p w14:paraId="10A53E04" w14:textId="690862B3"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2E48DFBE" w14:textId="656DB7AF"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r w:rsidR="00B14C14" w:rsidRPr="008C76CA" w14:paraId="7C5E66F4" w14:textId="77777777" w:rsidTr="00173DFF">
        <w:tc>
          <w:tcPr>
            <w:tcW w:w="535" w:type="dxa"/>
          </w:tcPr>
          <w:p w14:paraId="649F9D47" w14:textId="77777777" w:rsidR="00B14C14" w:rsidRPr="008C76CA" w:rsidRDefault="00B14C14" w:rsidP="006736FC">
            <w:pPr>
              <w:rPr>
                <w:rFonts w:asciiTheme="minorHAnsi" w:hAnsiTheme="minorHAnsi" w:cstheme="minorHAnsi"/>
              </w:rPr>
            </w:pPr>
          </w:p>
        </w:tc>
        <w:tc>
          <w:tcPr>
            <w:tcW w:w="1620" w:type="dxa"/>
          </w:tcPr>
          <w:p w14:paraId="5A6186A1" w14:textId="63572EC5" w:rsidR="00B14C14" w:rsidRPr="008C76CA" w:rsidRDefault="00B14C14" w:rsidP="006736FC">
            <w:pPr>
              <w:rPr>
                <w:rFonts w:asciiTheme="minorHAnsi" w:hAnsiTheme="minorHAnsi" w:cstheme="minorHAnsi"/>
              </w:rPr>
            </w:pPr>
            <w:r w:rsidRPr="008C76CA">
              <w:rPr>
                <w:rFonts w:asciiTheme="minorHAnsi" w:hAnsiTheme="minorHAnsi" w:cstheme="minorHAnsi"/>
              </w:rPr>
              <w:t>Teaching and Non-Teaching Staff</w:t>
            </w:r>
          </w:p>
        </w:tc>
        <w:tc>
          <w:tcPr>
            <w:tcW w:w="5113" w:type="dxa"/>
          </w:tcPr>
          <w:p w14:paraId="6A76C685" w14:textId="179C52D9" w:rsidR="00B14C14" w:rsidRPr="008C76CA" w:rsidRDefault="00B14C14" w:rsidP="006736FC">
            <w:pPr>
              <w:rPr>
                <w:rFonts w:asciiTheme="minorHAnsi" w:hAnsiTheme="minorHAnsi" w:cstheme="minorHAnsi"/>
              </w:rPr>
            </w:pPr>
            <w:r w:rsidRPr="008C76CA">
              <w:rPr>
                <w:rFonts w:asciiTheme="minorHAnsi" w:hAnsiTheme="minorHAnsi" w:cstheme="minorHAnsi"/>
              </w:rPr>
              <w:t xml:space="preserve">To archive the intended outcome of the project, teachers are key stakeholders in ensuring strict adherence of the set project activities as well as creating awareness for learners and other stakeholders on proper utilization and management of the project resources and materials </w:t>
            </w:r>
          </w:p>
        </w:tc>
        <w:tc>
          <w:tcPr>
            <w:tcW w:w="1097" w:type="dxa"/>
          </w:tcPr>
          <w:p w14:paraId="69AADC11" w14:textId="4033BB86"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c>
          <w:tcPr>
            <w:tcW w:w="1080" w:type="dxa"/>
          </w:tcPr>
          <w:p w14:paraId="5AC96CC3" w14:textId="1FD88840" w:rsidR="00B14C14" w:rsidRPr="008C76CA" w:rsidRDefault="00B14C14" w:rsidP="006736FC">
            <w:pPr>
              <w:rPr>
                <w:rFonts w:asciiTheme="minorHAnsi" w:hAnsiTheme="minorHAnsi" w:cstheme="minorHAnsi"/>
              </w:rPr>
            </w:pPr>
            <w:r w:rsidRPr="008C76CA">
              <w:rPr>
                <w:rFonts w:asciiTheme="minorHAnsi" w:hAnsiTheme="minorHAnsi" w:cstheme="minorHAnsi"/>
              </w:rPr>
              <w:t>High</w:t>
            </w:r>
          </w:p>
        </w:tc>
      </w:tr>
    </w:tbl>
    <w:p w14:paraId="65FD3347" w14:textId="77777777" w:rsidR="00D01477" w:rsidRDefault="00D01477" w:rsidP="006736FC">
      <w:pPr>
        <w:rPr>
          <w:rFonts w:asciiTheme="minorHAnsi" w:hAnsiTheme="minorHAnsi" w:cstheme="minorHAnsi"/>
        </w:rPr>
      </w:pPr>
    </w:p>
    <w:p w14:paraId="12750E6F" w14:textId="77777777" w:rsidR="00173DFF" w:rsidRDefault="00173DFF" w:rsidP="006736FC">
      <w:pPr>
        <w:rPr>
          <w:rFonts w:asciiTheme="minorHAnsi" w:hAnsiTheme="minorHAnsi" w:cstheme="minorHAnsi"/>
        </w:rPr>
      </w:pPr>
    </w:p>
    <w:p w14:paraId="3AF0CE24" w14:textId="77777777" w:rsidR="00173DFF" w:rsidRPr="008C76CA" w:rsidRDefault="00173DFF" w:rsidP="006736FC">
      <w:pPr>
        <w:rPr>
          <w:rFonts w:asciiTheme="minorHAnsi" w:hAnsiTheme="minorHAnsi" w:cstheme="minorHAnsi"/>
        </w:rPr>
      </w:pPr>
    </w:p>
    <w:p w14:paraId="619B851C" w14:textId="7C8E147D" w:rsidR="00B64D59" w:rsidRPr="008C76CA" w:rsidRDefault="0087468C" w:rsidP="009B70D9">
      <w:pPr>
        <w:pStyle w:val="Heading1"/>
        <w:rPr>
          <w:rFonts w:asciiTheme="minorHAnsi" w:hAnsiTheme="minorHAnsi" w:cstheme="minorHAnsi"/>
        </w:rPr>
      </w:pPr>
      <w:bookmarkStart w:id="28" w:name="_Toc162948277"/>
      <w:r w:rsidRPr="008C76CA">
        <w:rPr>
          <w:rFonts w:asciiTheme="minorHAnsi" w:hAnsiTheme="minorHAnsi" w:cstheme="minorHAnsi"/>
        </w:rPr>
        <w:lastRenderedPageBreak/>
        <w:t>6.0.</w:t>
      </w:r>
      <w:r w:rsidR="0036195B" w:rsidRPr="008C76CA">
        <w:rPr>
          <w:rFonts w:asciiTheme="minorHAnsi" w:hAnsiTheme="minorHAnsi" w:cstheme="minorHAnsi"/>
        </w:rPr>
        <w:t xml:space="preserve"> Stakeholders Engagement</w:t>
      </w:r>
      <w:r w:rsidR="00173DFF">
        <w:rPr>
          <w:rFonts w:asciiTheme="minorHAnsi" w:hAnsiTheme="minorHAnsi" w:cstheme="minorHAnsi"/>
        </w:rPr>
        <w:t xml:space="preserve"> </w:t>
      </w:r>
      <w:r w:rsidR="00B64D59" w:rsidRPr="008C76CA">
        <w:rPr>
          <w:rFonts w:asciiTheme="minorHAnsi" w:hAnsiTheme="minorHAnsi" w:cstheme="minorHAnsi"/>
        </w:rPr>
        <w:t>Methodolog</w:t>
      </w:r>
      <w:r w:rsidR="0036195B" w:rsidRPr="008C76CA">
        <w:rPr>
          <w:rFonts w:asciiTheme="minorHAnsi" w:hAnsiTheme="minorHAnsi" w:cstheme="minorHAnsi"/>
        </w:rPr>
        <w:t>ical Approach</w:t>
      </w:r>
      <w:r w:rsidR="00173DFF">
        <w:rPr>
          <w:rFonts w:asciiTheme="minorHAnsi" w:hAnsiTheme="minorHAnsi" w:cstheme="minorHAnsi"/>
        </w:rPr>
        <w:t xml:space="preserve"> </w:t>
      </w:r>
      <w:r w:rsidR="008C03FE" w:rsidRPr="008C76CA">
        <w:rPr>
          <w:rFonts w:asciiTheme="minorHAnsi" w:hAnsiTheme="minorHAnsi" w:cstheme="minorHAnsi"/>
        </w:rPr>
        <w:t>/Strategy/</w:t>
      </w:r>
      <w:r w:rsidR="00E022C7" w:rsidRPr="008C76CA">
        <w:rPr>
          <w:rFonts w:asciiTheme="minorHAnsi" w:hAnsiTheme="minorHAnsi" w:cstheme="minorHAnsi"/>
        </w:rPr>
        <w:t>Principles</w:t>
      </w:r>
      <w:bookmarkEnd w:id="28"/>
      <w:r w:rsidR="008C03FE" w:rsidRPr="008C76CA">
        <w:rPr>
          <w:rFonts w:asciiTheme="minorHAnsi" w:hAnsiTheme="minorHAnsi" w:cstheme="minorHAnsi"/>
        </w:rPr>
        <w:t xml:space="preserve"> </w:t>
      </w:r>
    </w:p>
    <w:p w14:paraId="6BFCF113" w14:textId="77777777" w:rsidR="00D03131" w:rsidRDefault="00D03131" w:rsidP="00D03131">
      <w:pPr>
        <w:rPr>
          <w:rFonts w:asciiTheme="minorHAnsi" w:hAnsiTheme="minorHAnsi" w:cstheme="minorHAnsi"/>
          <w:b/>
          <w:bCs/>
        </w:rPr>
      </w:pPr>
    </w:p>
    <w:p w14:paraId="654E6D00" w14:textId="5F9ED923" w:rsidR="0036195B" w:rsidRPr="00D03131" w:rsidRDefault="0036195B" w:rsidP="00D03131">
      <w:pPr>
        <w:rPr>
          <w:rFonts w:asciiTheme="minorHAnsi" w:hAnsiTheme="minorHAnsi" w:cstheme="minorHAnsi"/>
          <w:b/>
          <w:bCs/>
        </w:rPr>
      </w:pPr>
      <w:r w:rsidRPr="00D03131">
        <w:rPr>
          <w:rFonts w:asciiTheme="minorHAnsi" w:hAnsiTheme="minorHAnsi" w:cstheme="minorHAnsi"/>
          <w:b/>
          <w:bCs/>
        </w:rPr>
        <w:t>Summary of stakeholder engagement during project preparation and implementation</w:t>
      </w:r>
    </w:p>
    <w:p w14:paraId="5CCC7057" w14:textId="3F14A4F9" w:rsidR="0036195B" w:rsidRPr="008C76CA" w:rsidRDefault="0036195B" w:rsidP="009B70D9">
      <w:pPr>
        <w:rPr>
          <w:rFonts w:asciiTheme="minorHAnsi" w:hAnsiTheme="minorHAnsi" w:cstheme="minorHAnsi"/>
        </w:rPr>
      </w:pPr>
      <w:r w:rsidRPr="008C76CA">
        <w:rPr>
          <w:rFonts w:asciiTheme="minorHAnsi" w:hAnsiTheme="minorHAnsi" w:cstheme="minorHAnsi"/>
        </w:rPr>
        <w:t>The purpose of the present Stakeholder Engagement Plan is, among others, to provide information on how Stakeholder Engagement will be practiced throughout the course of the project and which methods will be used as part of the process; as well as to outline the responsibilities of the Ministry of Education and Training (MoET</w:t>
      </w:r>
      <w:r w:rsidR="00C001EF" w:rsidRPr="008C76CA">
        <w:rPr>
          <w:rFonts w:asciiTheme="minorHAnsi" w:hAnsiTheme="minorHAnsi" w:cstheme="minorHAnsi"/>
        </w:rPr>
        <w:t>).</w:t>
      </w:r>
      <w:r w:rsidRPr="008C76CA">
        <w:rPr>
          <w:rFonts w:asciiTheme="minorHAnsi" w:hAnsiTheme="minorHAnsi" w:cstheme="minorHAnsi"/>
        </w:rPr>
        <w:t xml:space="preserve"> While the project is not expected to cause any serious or substantial environmental and/or social risks, the Project will apply the World Bank’s Environmental and Social Framework (ESF), and as such, will particularly ensure that requirements of ESS10 on Stakeholder Engagement are followed throughout the project implementation. </w:t>
      </w:r>
    </w:p>
    <w:p w14:paraId="09BB75EB" w14:textId="77777777" w:rsidR="0036195B" w:rsidRPr="008C76CA" w:rsidRDefault="0036195B" w:rsidP="009B70D9">
      <w:pPr>
        <w:rPr>
          <w:rFonts w:asciiTheme="minorHAnsi" w:hAnsiTheme="minorHAnsi" w:cstheme="minorHAnsi"/>
        </w:rPr>
      </w:pPr>
      <w:r w:rsidRPr="008C76CA">
        <w:rPr>
          <w:rFonts w:asciiTheme="minorHAnsi" w:hAnsiTheme="minorHAnsi" w:cstheme="minorHAnsi"/>
        </w:rPr>
        <w:t xml:space="preserve">As part of stakeholder engagement in preparing this project, the MoET will work closely with the Local Education Group and other relevant ministries and agencies in Lesotho. The Local Education Group is comprised of key role players in the Education Sector in Lesotho, and MoET will have to therefore work closely with them to improves outcomes of the Lesotho Education Improvement Project (LEIP). </w:t>
      </w:r>
    </w:p>
    <w:p w14:paraId="3804C0E4" w14:textId="33D3708F" w:rsidR="00904AED" w:rsidRPr="008C76CA" w:rsidRDefault="00904AED" w:rsidP="009B70D9">
      <w:pPr>
        <w:rPr>
          <w:rFonts w:asciiTheme="minorHAnsi" w:hAnsiTheme="minorHAnsi" w:cstheme="minorHAnsi"/>
        </w:rPr>
      </w:pPr>
      <w:r w:rsidRPr="008C76CA">
        <w:rPr>
          <w:rFonts w:asciiTheme="minorHAnsi" w:hAnsiTheme="minorHAnsi" w:cstheme="minorHAnsi"/>
        </w:rPr>
        <w:t xml:space="preserve">The </w:t>
      </w:r>
      <w:r w:rsidR="0036195B" w:rsidRPr="008C76CA">
        <w:rPr>
          <w:rFonts w:asciiTheme="minorHAnsi" w:hAnsiTheme="minorHAnsi" w:cstheme="minorHAnsi"/>
        </w:rPr>
        <w:t>MoET will engage in ongoing dialogue with all stakeholders within the Local Education Group, as well as in coordination with each other. The ministry will</w:t>
      </w:r>
      <w:r w:rsidR="00173DFF">
        <w:rPr>
          <w:rFonts w:asciiTheme="minorHAnsi" w:hAnsiTheme="minorHAnsi" w:cstheme="minorHAnsi"/>
        </w:rPr>
        <w:t xml:space="preserve"> </w:t>
      </w:r>
      <w:r w:rsidR="0036195B" w:rsidRPr="008C76CA">
        <w:rPr>
          <w:rFonts w:asciiTheme="minorHAnsi" w:hAnsiTheme="minorHAnsi" w:cstheme="minorHAnsi"/>
        </w:rPr>
        <w:t xml:space="preserve">inform the main stakeholders on the Project design, indicated its openness for feedback on the Project design, and inform them on the applicability of the WB’s ESF to LEIP. MoET will also stress the importance of stakeholder engagement with primary beneficiaries of the project – boys and girls (and their parents, legal guardians, etc.) attending junior secondary education in target </w:t>
      </w:r>
      <w:r w:rsidRPr="008C76CA">
        <w:rPr>
          <w:rFonts w:asciiTheme="minorHAnsi" w:hAnsiTheme="minorHAnsi" w:cstheme="minorHAnsi"/>
        </w:rPr>
        <w:t>project areas</w:t>
      </w:r>
      <w:r w:rsidR="0036195B" w:rsidRPr="008C76CA">
        <w:rPr>
          <w:rFonts w:asciiTheme="minorHAnsi" w:hAnsiTheme="minorHAnsi" w:cstheme="minorHAnsi"/>
        </w:rPr>
        <w:t xml:space="preserve"> (communities with low poverty rate and low school retention rate).</w:t>
      </w:r>
      <w:r w:rsidR="00173DFF">
        <w:rPr>
          <w:rFonts w:asciiTheme="minorHAnsi" w:hAnsiTheme="minorHAnsi" w:cstheme="minorHAnsi"/>
        </w:rPr>
        <w:t xml:space="preserve"> </w:t>
      </w:r>
    </w:p>
    <w:p w14:paraId="06D1B533" w14:textId="77777777" w:rsidR="00904AED" w:rsidRPr="008C76CA" w:rsidRDefault="0036195B" w:rsidP="009B70D9">
      <w:pPr>
        <w:rPr>
          <w:rFonts w:asciiTheme="minorHAnsi" w:hAnsiTheme="minorHAnsi" w:cstheme="minorHAnsi"/>
        </w:rPr>
      </w:pPr>
      <w:r w:rsidRPr="008C76CA">
        <w:rPr>
          <w:rFonts w:asciiTheme="minorHAnsi" w:hAnsiTheme="minorHAnsi" w:cstheme="minorHAnsi"/>
        </w:rPr>
        <w:t xml:space="preserve">The initial, remote consultations </w:t>
      </w:r>
      <w:r w:rsidR="00904AED" w:rsidRPr="008C76CA">
        <w:rPr>
          <w:rFonts w:asciiTheme="minorHAnsi" w:hAnsiTheme="minorHAnsi" w:cstheme="minorHAnsi"/>
        </w:rPr>
        <w:t xml:space="preserve">will </w:t>
      </w:r>
      <w:r w:rsidRPr="008C76CA">
        <w:rPr>
          <w:rFonts w:asciiTheme="minorHAnsi" w:hAnsiTheme="minorHAnsi" w:cstheme="minorHAnsi"/>
        </w:rPr>
        <w:t xml:space="preserve">resume </w:t>
      </w:r>
      <w:r w:rsidR="00904AED" w:rsidRPr="008C76CA">
        <w:rPr>
          <w:rFonts w:asciiTheme="minorHAnsi" w:hAnsiTheme="minorHAnsi" w:cstheme="minorHAnsi"/>
        </w:rPr>
        <w:t xml:space="preserve">in </w:t>
      </w:r>
      <w:r w:rsidRPr="008C76CA">
        <w:rPr>
          <w:rFonts w:asciiTheme="minorHAnsi" w:hAnsiTheme="minorHAnsi" w:cstheme="minorHAnsi"/>
        </w:rPr>
        <w:t xml:space="preserve">February 2024, and its main purpose will be to introduce the project and gather stakeholders’ views and perceptions on the proposed project. The Project will conduct more in-depth stakeholder engagement before appraisal of the Project (by April 2024), and will continue to do so throughout Project implementation. </w:t>
      </w:r>
    </w:p>
    <w:p w14:paraId="5D0C9434" w14:textId="68DE866A" w:rsidR="003D0673" w:rsidRPr="008C76CA" w:rsidRDefault="008435CE" w:rsidP="006736FC">
      <w:pPr>
        <w:ind w:left="0" w:firstLine="0"/>
        <w:rPr>
          <w:rFonts w:asciiTheme="minorHAnsi" w:hAnsiTheme="minorHAnsi" w:cstheme="minorHAnsi"/>
          <w:b/>
          <w:bCs/>
        </w:rPr>
      </w:pPr>
      <w:r w:rsidRPr="008C76CA">
        <w:rPr>
          <w:rFonts w:asciiTheme="minorHAnsi" w:hAnsiTheme="minorHAnsi" w:cstheme="minorHAnsi"/>
          <w:b/>
          <w:bCs/>
        </w:rPr>
        <w:t>Principles of Stakeholders Engagement</w:t>
      </w:r>
      <w:r w:rsidR="00173DFF">
        <w:rPr>
          <w:rFonts w:asciiTheme="minorHAnsi" w:hAnsiTheme="minorHAnsi" w:cstheme="minorHAnsi"/>
          <w:b/>
          <w:bCs/>
        </w:rPr>
        <w:t xml:space="preserve"> </w:t>
      </w:r>
    </w:p>
    <w:p w14:paraId="6450B319" w14:textId="4CFA1F02" w:rsidR="00C33876" w:rsidRPr="008C76CA" w:rsidRDefault="00C33876" w:rsidP="006736FC">
      <w:pPr>
        <w:spacing w:after="0" w:line="240" w:lineRule="auto"/>
        <w:ind w:left="0" w:firstLine="0"/>
        <w:rPr>
          <w:rFonts w:asciiTheme="minorHAnsi" w:hAnsiTheme="minorHAnsi" w:cstheme="minorHAnsi"/>
          <w:color w:val="auto"/>
          <w:lang w:bidi="th-TH"/>
        </w:rPr>
      </w:pPr>
      <w:r w:rsidRPr="008C76CA">
        <w:rPr>
          <w:rFonts w:asciiTheme="minorHAnsi" w:hAnsiTheme="minorHAnsi" w:cstheme="minorHAnsi"/>
          <w:color w:val="auto"/>
          <w:lang w:bidi="th-TH"/>
        </w:rPr>
        <w:t>In order to meet best practice approaches, the project will apply the following principles for stakeholder engagement:</w:t>
      </w:r>
    </w:p>
    <w:p w14:paraId="61327E3F" w14:textId="7D1D2E91" w:rsidR="003D0673" w:rsidRPr="008C76CA" w:rsidRDefault="003D0673" w:rsidP="006736FC">
      <w:pPr>
        <w:ind w:left="0" w:firstLine="0"/>
        <w:rPr>
          <w:rFonts w:asciiTheme="minorHAnsi" w:hAnsiTheme="minorHAnsi" w:cstheme="minorHAnsi"/>
        </w:rPr>
      </w:pPr>
      <w:r w:rsidRPr="008C76CA">
        <w:rPr>
          <w:rFonts w:asciiTheme="minorHAnsi" w:hAnsiTheme="minorHAnsi" w:cstheme="minorHAnsi"/>
        </w:rPr>
        <w:t xml:space="preserve">An effective stakeholder engagement depends on mutual trust, respect and transparent communication between the MoET and its stakeholders. Therefore, the implementation of the plan is crucial for the success of the project and for the sustainability of investments in the long term. It will thereby improve decision-making and performance by: </w:t>
      </w:r>
    </w:p>
    <w:p w14:paraId="458686B8" w14:textId="27AC20A9" w:rsidR="003D0673" w:rsidRPr="008C76CA" w:rsidRDefault="003D0673"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Ensuring Understanding:</w:t>
      </w:r>
      <w:r w:rsidRPr="008C76CA">
        <w:rPr>
          <w:rFonts w:asciiTheme="minorHAnsi" w:hAnsiTheme="minorHAnsi" w:cstheme="minorHAnsi"/>
        </w:rPr>
        <w:t xml:space="preserve"> An open, inclusive and transparent process of engagement and communication will be undertaken by the </w:t>
      </w:r>
      <w:r w:rsidR="003022A3" w:rsidRPr="008C76CA">
        <w:rPr>
          <w:rFonts w:asciiTheme="minorHAnsi" w:hAnsiTheme="minorHAnsi" w:cstheme="minorHAnsi"/>
        </w:rPr>
        <w:t>LEIP to</w:t>
      </w:r>
      <w:r w:rsidRPr="008C76CA">
        <w:rPr>
          <w:rFonts w:asciiTheme="minorHAnsi" w:hAnsiTheme="minorHAnsi" w:cstheme="minorHAnsi"/>
        </w:rPr>
        <w:t xml:space="preserve"> ensure that stakeholders are well informed about the proposed development. Information will be disclosed as early and as comprehensively as possible.</w:t>
      </w:r>
    </w:p>
    <w:p w14:paraId="54EB16B6" w14:textId="3668A1E0" w:rsidR="003D0673" w:rsidRPr="008C76CA" w:rsidRDefault="003D0673"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Involving Stakeholders in the Assessment</w:t>
      </w:r>
      <w:r w:rsidRPr="008C76CA">
        <w:rPr>
          <w:rFonts w:asciiTheme="minorHAnsi" w:hAnsiTheme="minorHAnsi" w:cstheme="minorHAnsi"/>
        </w:rPr>
        <w:t xml:space="preserve">: Stakeholders </w:t>
      </w:r>
      <w:r w:rsidR="003022A3" w:rsidRPr="008C76CA">
        <w:rPr>
          <w:rFonts w:asciiTheme="minorHAnsi" w:hAnsiTheme="minorHAnsi" w:cstheme="minorHAnsi"/>
        </w:rPr>
        <w:t>will be</w:t>
      </w:r>
      <w:r w:rsidRPr="008C76CA">
        <w:rPr>
          <w:rFonts w:asciiTheme="minorHAnsi" w:hAnsiTheme="minorHAnsi" w:cstheme="minorHAnsi"/>
        </w:rPr>
        <w:t xml:space="preserve"> included in the scoping of issues, the assessment of impacts, and management/mitigation measures defined in the draft ESIA report. They </w:t>
      </w:r>
      <w:r w:rsidR="003022A3" w:rsidRPr="008C76CA">
        <w:rPr>
          <w:rFonts w:asciiTheme="minorHAnsi" w:hAnsiTheme="minorHAnsi" w:cstheme="minorHAnsi"/>
        </w:rPr>
        <w:t xml:space="preserve">will </w:t>
      </w:r>
      <w:r w:rsidRPr="008C76CA">
        <w:rPr>
          <w:rFonts w:asciiTheme="minorHAnsi" w:hAnsiTheme="minorHAnsi" w:cstheme="minorHAnsi"/>
        </w:rPr>
        <w:t>also play an important role in providing local knowledge and information for the social baseline and informing the social impact assessment.</w:t>
      </w:r>
    </w:p>
    <w:p w14:paraId="59D32419" w14:textId="277F6D10" w:rsidR="003D0673" w:rsidRPr="008C76CA" w:rsidRDefault="003D0673"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lastRenderedPageBreak/>
        <w:t>Building Relationships:</w:t>
      </w:r>
      <w:r w:rsidRPr="008C76CA">
        <w:rPr>
          <w:rFonts w:asciiTheme="minorHAnsi" w:hAnsiTheme="minorHAnsi" w:cstheme="minorHAnsi"/>
        </w:rPr>
        <w:t xml:space="preserve"> Through supporting open dialogue, engagement will help to establish and maintain a productive relationship between the </w:t>
      </w:r>
      <w:r w:rsidR="003022A3" w:rsidRPr="008C76CA">
        <w:rPr>
          <w:rFonts w:asciiTheme="minorHAnsi" w:hAnsiTheme="minorHAnsi" w:cstheme="minorHAnsi"/>
        </w:rPr>
        <w:t>project</w:t>
      </w:r>
      <w:r w:rsidRPr="008C76CA">
        <w:rPr>
          <w:rFonts w:asciiTheme="minorHAnsi" w:hAnsiTheme="minorHAnsi" w:cstheme="minorHAnsi"/>
        </w:rPr>
        <w:t xml:space="preserve"> team and stakeholders. This </w:t>
      </w:r>
      <w:r w:rsidR="003022A3" w:rsidRPr="008C76CA">
        <w:rPr>
          <w:rFonts w:asciiTheme="minorHAnsi" w:hAnsiTheme="minorHAnsi" w:cstheme="minorHAnsi"/>
        </w:rPr>
        <w:t xml:space="preserve">will </w:t>
      </w:r>
      <w:r w:rsidRPr="008C76CA">
        <w:rPr>
          <w:rFonts w:asciiTheme="minorHAnsi" w:hAnsiTheme="minorHAnsi" w:cstheme="minorHAnsi"/>
        </w:rPr>
        <w:t>support</w:t>
      </w:r>
      <w:r w:rsidR="003022A3" w:rsidRPr="008C76CA">
        <w:rPr>
          <w:rFonts w:asciiTheme="minorHAnsi" w:hAnsiTheme="minorHAnsi" w:cstheme="minorHAnsi"/>
        </w:rPr>
        <w:t xml:space="preserve"> </w:t>
      </w:r>
      <w:r w:rsidRPr="008C76CA">
        <w:rPr>
          <w:rFonts w:asciiTheme="minorHAnsi" w:hAnsiTheme="minorHAnsi" w:cstheme="minorHAnsi"/>
        </w:rPr>
        <w:t xml:space="preserve">not only an effective ESIA, but also will strengthen the future relationships between the </w:t>
      </w:r>
      <w:r w:rsidR="003022A3" w:rsidRPr="008C76CA">
        <w:rPr>
          <w:rFonts w:asciiTheme="minorHAnsi" w:hAnsiTheme="minorHAnsi" w:cstheme="minorHAnsi"/>
        </w:rPr>
        <w:t>project</w:t>
      </w:r>
      <w:r w:rsidRPr="008C76CA">
        <w:rPr>
          <w:rFonts w:asciiTheme="minorHAnsi" w:hAnsiTheme="minorHAnsi" w:cstheme="minorHAnsi"/>
        </w:rPr>
        <w:t xml:space="preserve"> and stakeholders. </w:t>
      </w:r>
    </w:p>
    <w:p w14:paraId="141CC713" w14:textId="5380A2E4" w:rsidR="003D0673" w:rsidRPr="008C76CA" w:rsidRDefault="003D0673"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 xml:space="preserve">Managing </w:t>
      </w:r>
      <w:r w:rsidR="003022A3" w:rsidRPr="008C76CA">
        <w:rPr>
          <w:rFonts w:asciiTheme="minorHAnsi" w:hAnsiTheme="minorHAnsi" w:cstheme="minorHAnsi"/>
          <w:b/>
          <w:bCs/>
        </w:rPr>
        <w:t xml:space="preserve">Stakeholders </w:t>
      </w:r>
      <w:r w:rsidRPr="008C76CA">
        <w:rPr>
          <w:rFonts w:asciiTheme="minorHAnsi" w:hAnsiTheme="minorHAnsi" w:cstheme="minorHAnsi"/>
          <w:b/>
          <w:bCs/>
        </w:rPr>
        <w:t>Expectations:</w:t>
      </w:r>
      <w:r w:rsidRPr="008C76CA">
        <w:rPr>
          <w:rFonts w:asciiTheme="minorHAnsi" w:hAnsiTheme="minorHAnsi" w:cstheme="minorHAnsi"/>
        </w:rPr>
        <w:t xml:space="preserve"> It is important to ensure that the proposed Project does not create, or allow, unrealistic expectations to develop amongst stakeholders about potential Project benefits. The engagement process will serve as a mechanism for understanding and managing stakeholder and community expectations, by disseminating accurate information in an easily understandable manner. </w:t>
      </w:r>
    </w:p>
    <w:p w14:paraId="7259600A" w14:textId="79D8EC2D" w:rsidR="003022A3" w:rsidRPr="008C76CA" w:rsidRDefault="003D0673"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Ensuring Compliance:</w:t>
      </w:r>
      <w:r w:rsidRPr="008C76CA">
        <w:rPr>
          <w:rFonts w:asciiTheme="minorHAnsi" w:hAnsiTheme="minorHAnsi" w:cstheme="minorHAnsi"/>
        </w:rPr>
        <w:t xml:space="preserve"> The process is designed to ensure compliance with both local regulatory requirements and international best practice. </w:t>
      </w:r>
    </w:p>
    <w:p w14:paraId="1C32CF63" w14:textId="59718071" w:rsidR="008435CE" w:rsidRPr="008C76CA" w:rsidRDefault="008435CE"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Managing risk</w:t>
      </w:r>
      <w:r w:rsidRPr="008C76CA">
        <w:rPr>
          <w:rFonts w:asciiTheme="minorHAnsi" w:hAnsiTheme="minorHAnsi" w:cstheme="minorHAnsi"/>
        </w:rPr>
        <w:t xml:space="preserve"> - stakeholder engagement helps the MoET, project and communities to identify, prevent, and mitigate environmental and social risks and their impacts that can threaten project viability;</w:t>
      </w:r>
    </w:p>
    <w:p w14:paraId="644AB805" w14:textId="77777777" w:rsidR="008435CE" w:rsidRPr="008C76CA" w:rsidRDefault="008435CE"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 xml:space="preserve">Avoiding conflict </w:t>
      </w:r>
      <w:r w:rsidRPr="008C76CA">
        <w:rPr>
          <w:rFonts w:asciiTheme="minorHAnsi" w:hAnsiTheme="minorHAnsi" w:cstheme="minorHAnsi"/>
        </w:rPr>
        <w:t xml:space="preserve">- understanding current and potential issues such as land rights and proposed project activities; </w:t>
      </w:r>
    </w:p>
    <w:p w14:paraId="2182745B" w14:textId="77777777" w:rsidR="008435CE" w:rsidRPr="008C76CA" w:rsidRDefault="008435CE"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Improving national policy</w:t>
      </w:r>
      <w:r w:rsidRPr="008C76CA">
        <w:rPr>
          <w:rFonts w:asciiTheme="minorHAnsi" w:hAnsiTheme="minorHAnsi" w:cstheme="minorHAnsi"/>
        </w:rPr>
        <w:t xml:space="preserve"> - obtaining perceptions about a project, which can act as a catalyst for changes and improvements in national policies formulation; </w:t>
      </w:r>
    </w:p>
    <w:p w14:paraId="3AA84C6E" w14:textId="205D8B87" w:rsidR="00B01A9A" w:rsidRPr="008C76CA" w:rsidRDefault="008435CE" w:rsidP="0056311F">
      <w:pPr>
        <w:pStyle w:val="ListParagraph"/>
        <w:numPr>
          <w:ilvl w:val="0"/>
          <w:numId w:val="32"/>
        </w:numPr>
        <w:rPr>
          <w:rFonts w:asciiTheme="minorHAnsi" w:hAnsiTheme="minorHAnsi" w:cstheme="minorHAnsi"/>
        </w:rPr>
      </w:pPr>
      <w:r w:rsidRPr="008C76CA">
        <w:rPr>
          <w:rFonts w:asciiTheme="minorHAnsi" w:hAnsiTheme="minorHAnsi" w:cstheme="minorHAnsi"/>
          <w:b/>
          <w:bCs/>
        </w:rPr>
        <w:t>Identifying, monitoring and reporting on</w:t>
      </w:r>
      <w:r w:rsidRPr="008C76CA">
        <w:rPr>
          <w:rFonts w:asciiTheme="minorHAnsi" w:hAnsiTheme="minorHAnsi" w:cstheme="minorHAnsi"/>
        </w:rPr>
        <w:t xml:space="preserve"> </w:t>
      </w:r>
      <w:r w:rsidRPr="008C76CA">
        <w:rPr>
          <w:rFonts w:asciiTheme="minorHAnsi" w:hAnsiTheme="minorHAnsi" w:cstheme="minorHAnsi"/>
          <w:b/>
          <w:bCs/>
        </w:rPr>
        <w:t>impacts</w:t>
      </w:r>
      <w:r w:rsidRPr="008C76CA">
        <w:rPr>
          <w:rFonts w:asciiTheme="minorHAnsi" w:hAnsiTheme="minorHAnsi" w:cstheme="minorHAnsi"/>
        </w:rPr>
        <w:t xml:space="preserve"> - understanding a project’s impact on stakeholders, evaluating and reporting back on mechanisms to address these impacts; and </w:t>
      </w:r>
    </w:p>
    <w:p w14:paraId="6588DC4B" w14:textId="77777777" w:rsidR="00B01A9A" w:rsidRPr="008C76CA" w:rsidRDefault="00B01A9A" w:rsidP="006736FC">
      <w:pPr>
        <w:rPr>
          <w:rFonts w:asciiTheme="minorHAnsi" w:hAnsiTheme="minorHAnsi" w:cstheme="minorHAnsi"/>
        </w:rPr>
      </w:pPr>
      <w:r w:rsidRPr="008C76CA">
        <w:rPr>
          <w:rFonts w:asciiTheme="minorHAnsi" w:hAnsiTheme="minorHAnsi" w:cstheme="minorHAnsi"/>
        </w:rPr>
        <w:t>This (SEP) shall be informed by a set of principles defining its core values underpinning interactions with identified stakeholders. Common principles based on “International Best Practice” include the following:</w:t>
      </w:r>
    </w:p>
    <w:p w14:paraId="4E781C43"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Commitment </w:t>
      </w:r>
      <w:r w:rsidRPr="008C76CA">
        <w:rPr>
          <w:rFonts w:asciiTheme="minorHAnsi" w:hAnsiTheme="minorHAnsi" w:cstheme="minorHAnsi"/>
        </w:rPr>
        <w:t>is demonstrated when the need to understand, engage and identify the community is recognized and acted upon early in the process,</w:t>
      </w:r>
    </w:p>
    <w:p w14:paraId="70E10935"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Integrity </w:t>
      </w:r>
      <w:r w:rsidRPr="008C76CA">
        <w:rPr>
          <w:rFonts w:asciiTheme="minorHAnsi" w:hAnsiTheme="minorHAnsi" w:cstheme="minorHAnsi"/>
        </w:rPr>
        <w:t>occurs when engagement is conducted in a manner that fosters mutual respect and trust,</w:t>
      </w:r>
    </w:p>
    <w:p w14:paraId="042B326A"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Respect </w:t>
      </w:r>
      <w:r w:rsidRPr="008C76CA">
        <w:rPr>
          <w:rFonts w:asciiTheme="minorHAnsi" w:hAnsiTheme="minorHAnsi" w:cstheme="minorHAnsi"/>
        </w:rPr>
        <w:t>is created when the rights, cultural beliefs, values and interests of stakeholders and affected communities are recognized,</w:t>
      </w:r>
    </w:p>
    <w:p w14:paraId="0839BF3D"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Transparency </w:t>
      </w:r>
      <w:r w:rsidRPr="008C76CA">
        <w:rPr>
          <w:rFonts w:asciiTheme="minorHAnsi" w:hAnsiTheme="minorHAnsi" w:cstheme="minorHAnsi"/>
        </w:rPr>
        <w:t>is demonstrated when community concerns are responded to in a timely, open, and effective manner,</w:t>
      </w:r>
    </w:p>
    <w:p w14:paraId="2A6A3983"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Inclusiveness </w:t>
      </w:r>
      <w:r w:rsidRPr="008C76CA">
        <w:rPr>
          <w:rFonts w:asciiTheme="minorHAnsi" w:hAnsiTheme="minorHAnsi" w:cstheme="minorHAnsi"/>
        </w:rPr>
        <w:t>is achieved when broad participation is encouraged and supported by appropriate participation opportunities; and</w:t>
      </w:r>
    </w:p>
    <w:p w14:paraId="482D32D4" w14:textId="77777777" w:rsidR="00B01A9A" w:rsidRPr="008C76CA" w:rsidRDefault="00B01A9A" w:rsidP="0056311F">
      <w:pPr>
        <w:pStyle w:val="ListParagraph"/>
        <w:widowControl w:val="0"/>
        <w:numPr>
          <w:ilvl w:val="0"/>
          <w:numId w:val="37"/>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b/>
          <w:bCs/>
        </w:rPr>
        <w:t xml:space="preserve">Trust </w:t>
      </w:r>
      <w:r w:rsidRPr="008C76CA">
        <w:rPr>
          <w:rFonts w:asciiTheme="minorHAnsi" w:hAnsiTheme="minorHAnsi" w:cstheme="minorHAnsi"/>
        </w:rPr>
        <w:t>is achieved through open and meaningful dialogue that respects and upholds a community’s beliefs, values and opinions.</w:t>
      </w:r>
    </w:p>
    <w:p w14:paraId="1F305049" w14:textId="77777777" w:rsidR="00F07159" w:rsidRPr="008C76CA" w:rsidRDefault="00F07159" w:rsidP="006736FC">
      <w:pPr>
        <w:pStyle w:val="Heading2"/>
        <w:spacing w:after="218"/>
        <w:ind w:left="0" w:firstLine="0"/>
        <w:jc w:val="both"/>
        <w:rPr>
          <w:rFonts w:asciiTheme="minorHAnsi" w:hAnsiTheme="minorHAnsi" w:cstheme="minorHAnsi"/>
          <w:color w:val="auto"/>
        </w:rPr>
      </w:pPr>
    </w:p>
    <w:p w14:paraId="3361F4BE" w14:textId="3FF46E17" w:rsidR="00FA2EDF" w:rsidRDefault="00FA2EDF" w:rsidP="006736FC">
      <w:pPr>
        <w:pStyle w:val="Heading1"/>
        <w:rPr>
          <w:rFonts w:asciiTheme="minorHAnsi" w:hAnsiTheme="minorHAnsi" w:cstheme="minorHAnsi"/>
        </w:rPr>
      </w:pPr>
      <w:bookmarkStart w:id="29" w:name="_Toc162948278"/>
      <w:r w:rsidRPr="008C76CA">
        <w:rPr>
          <w:rFonts w:asciiTheme="minorHAnsi" w:hAnsiTheme="minorHAnsi" w:cstheme="minorHAnsi"/>
        </w:rPr>
        <w:t>7.0. Stakeholder Engagement Program</w:t>
      </w:r>
      <w:bookmarkEnd w:id="29"/>
      <w:r w:rsidRPr="008C76CA">
        <w:rPr>
          <w:rFonts w:asciiTheme="minorHAnsi" w:hAnsiTheme="minorHAnsi" w:cstheme="minorHAnsi"/>
        </w:rPr>
        <w:t xml:space="preserve"> </w:t>
      </w:r>
    </w:p>
    <w:p w14:paraId="2472159A" w14:textId="77777777" w:rsidR="008E7C28" w:rsidRPr="008E7C28" w:rsidRDefault="008E7C28" w:rsidP="008E7C28"/>
    <w:p w14:paraId="4FF6FC7B" w14:textId="77777777" w:rsidR="00FA2EDF" w:rsidRPr="008C76CA" w:rsidRDefault="00FA2EDF" w:rsidP="006736FC">
      <w:pPr>
        <w:pStyle w:val="Heading2"/>
        <w:rPr>
          <w:rFonts w:asciiTheme="minorHAnsi" w:hAnsiTheme="minorHAnsi" w:cstheme="minorHAnsi"/>
        </w:rPr>
      </w:pPr>
      <w:bookmarkStart w:id="30" w:name="_Toc162948279"/>
      <w:r w:rsidRPr="008C76CA">
        <w:rPr>
          <w:rFonts w:asciiTheme="minorHAnsi" w:hAnsiTheme="minorHAnsi" w:cstheme="minorHAnsi"/>
        </w:rPr>
        <w:t>7.1.Purpose and Timing of Stakeholder Engagement</w:t>
      </w:r>
      <w:bookmarkEnd w:id="30"/>
      <w:r w:rsidRPr="008C76CA">
        <w:rPr>
          <w:rFonts w:asciiTheme="minorHAnsi" w:hAnsiTheme="minorHAnsi" w:cstheme="minorHAnsi"/>
        </w:rPr>
        <w:t xml:space="preserve"> </w:t>
      </w:r>
    </w:p>
    <w:p w14:paraId="5140E442" w14:textId="77777777" w:rsidR="00FA2EDF" w:rsidRPr="008C76CA" w:rsidRDefault="00FA2EDF" w:rsidP="006736FC">
      <w:pPr>
        <w:rPr>
          <w:rFonts w:asciiTheme="minorHAnsi" w:hAnsiTheme="minorHAnsi" w:cstheme="minorHAnsi"/>
        </w:rPr>
      </w:pPr>
      <w:r w:rsidRPr="008C76CA">
        <w:rPr>
          <w:rFonts w:asciiTheme="minorHAnsi" w:hAnsiTheme="minorHAnsi" w:cstheme="minorHAnsi"/>
        </w:rPr>
        <w:t xml:space="preserve">The main goal of the Stakeholder engagement plan is primarily to garner all support of the education sector. This support will allow for ease of implementation as it is assumed that mobilization of these stakeholders will provide an enabling environment for implementation of activities that will include amongst many others, training and procurement of teaching and learning materials. The ongoing sharing of information will be aligned with ongoing meetings that already exist. Examples of such meetings include </w:t>
      </w:r>
      <w:r w:rsidRPr="008C76CA">
        <w:rPr>
          <w:rFonts w:asciiTheme="minorHAnsi" w:hAnsiTheme="minorHAnsi" w:cstheme="minorHAnsi"/>
        </w:rPr>
        <w:lastRenderedPageBreak/>
        <w:t xml:space="preserve">Local Education Group </w:t>
      </w:r>
      <w:r w:rsidRPr="008C76CA">
        <w:rPr>
          <w:rFonts w:asciiTheme="minorHAnsi" w:hAnsiTheme="minorHAnsi" w:cstheme="minorHAnsi"/>
          <w:i/>
          <w:iCs/>
        </w:rPr>
        <w:t>ad-hoc</w:t>
      </w:r>
      <w:r w:rsidRPr="008C76CA">
        <w:rPr>
          <w:rFonts w:asciiTheme="minorHAnsi" w:hAnsiTheme="minorHAnsi" w:cstheme="minorHAnsi"/>
        </w:rPr>
        <w:t xml:space="preserve"> meetings at the central level as well as the ongoing school level board meetings. In addition to these outlined meetings, it is worth mentioning that there will be progress updates on implementation of project activities at different levels. These updates will be provided by the different implementers of project activities. Documentation of these meetings will form part of project documentation. In a nutshell the purpose and goals of the stakeholder engagement program are summarized below. </w:t>
      </w:r>
    </w:p>
    <w:p w14:paraId="41818F31"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Adding value to project activities.</w:t>
      </w:r>
    </w:p>
    <w:p w14:paraId="225F3520"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Ensuring accessibility of information, by all stakeholders, to inform sense making processes.</w:t>
      </w:r>
    </w:p>
    <w:p w14:paraId="3985DCCD"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Encouraging adherence to values of transparency, trust, equity, and fairness.</w:t>
      </w:r>
    </w:p>
    <w:p w14:paraId="5F746595"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Promoting responsiveness to identified needs and the highest ethical standards and respects for differing priorities and values.</w:t>
      </w:r>
    </w:p>
    <w:p w14:paraId="0F69FF6A"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Ensuring local ownership, including ethnic minority communities, and the creation of outputs that are relevant and of benefit to communities and organizations.</w:t>
      </w:r>
    </w:p>
    <w:p w14:paraId="707849C4"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Including different types of stakeholder groups in participation processes and benefit distribution, including but not limited to engagement, capacity building, employment, skills transfer, sharing of knowledge and the increase of cultural awareness.</w:t>
      </w:r>
    </w:p>
    <w:p w14:paraId="51B2D040"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Developing mechanisms to manage conflicts in the public interest.</w:t>
      </w:r>
    </w:p>
    <w:p w14:paraId="53EBFE64"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Being flexible to adapt to changing circumstances.</w:t>
      </w:r>
    </w:p>
    <w:p w14:paraId="1F8B25AF" w14:textId="77777777"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Fostering well-coordinated and planned implementation.</w:t>
      </w:r>
    </w:p>
    <w:p w14:paraId="1C89004F" w14:textId="36AE1858" w:rsidR="00FA2EDF" w:rsidRPr="008C76CA" w:rsidRDefault="00FA2EDF" w:rsidP="0056311F">
      <w:pPr>
        <w:numPr>
          <w:ilvl w:val="0"/>
          <w:numId w:val="36"/>
        </w:numPr>
        <w:pBdr>
          <w:top w:val="nil"/>
          <w:left w:val="nil"/>
          <w:bottom w:val="nil"/>
          <w:right w:val="nil"/>
          <w:between w:val="nil"/>
        </w:pBdr>
        <w:spacing w:before="40" w:after="0" w:line="240" w:lineRule="auto"/>
        <w:rPr>
          <w:rFonts w:asciiTheme="minorHAnsi" w:hAnsiTheme="minorHAnsi" w:cstheme="minorHAnsi"/>
        </w:rPr>
      </w:pPr>
      <w:r w:rsidRPr="008C76CA">
        <w:rPr>
          <w:rFonts w:asciiTheme="minorHAnsi" w:hAnsiTheme="minorHAnsi" w:cstheme="minorHAnsi"/>
        </w:rPr>
        <w:t>Generating, and responding to, feedback.</w:t>
      </w:r>
    </w:p>
    <w:p w14:paraId="3FD32C57" w14:textId="77777777" w:rsidR="00FA2EDF" w:rsidRPr="008C76CA" w:rsidRDefault="008A47F2" w:rsidP="006736FC">
      <w:pPr>
        <w:ind w:left="0" w:firstLine="0"/>
        <w:rPr>
          <w:rFonts w:asciiTheme="minorHAnsi" w:hAnsiTheme="minorHAnsi" w:cstheme="minorHAnsi"/>
        </w:rPr>
      </w:pPr>
      <w:r w:rsidRPr="008C76CA">
        <w:rPr>
          <w:rFonts w:asciiTheme="minorHAnsi" w:hAnsiTheme="minorHAnsi" w:cstheme="minorHAnsi"/>
        </w:rPr>
        <w:t xml:space="preserve"> </w:t>
      </w:r>
    </w:p>
    <w:p w14:paraId="6112FBDA" w14:textId="6EBAA0E3" w:rsidR="000F68AE" w:rsidRPr="008C76CA" w:rsidRDefault="00F07159" w:rsidP="006736FC">
      <w:pPr>
        <w:pStyle w:val="Heading2"/>
        <w:rPr>
          <w:rFonts w:asciiTheme="minorHAnsi" w:hAnsiTheme="minorHAnsi" w:cstheme="minorHAnsi"/>
        </w:rPr>
      </w:pPr>
      <w:bookmarkStart w:id="31" w:name="_Toc162948280"/>
      <w:r w:rsidRPr="008C76CA">
        <w:rPr>
          <w:rFonts w:asciiTheme="minorHAnsi" w:hAnsiTheme="minorHAnsi" w:cstheme="minorHAnsi"/>
        </w:rPr>
        <w:t>7</w:t>
      </w:r>
      <w:r w:rsidR="00FA2EDF" w:rsidRPr="008C76CA">
        <w:rPr>
          <w:rFonts w:asciiTheme="minorHAnsi" w:hAnsiTheme="minorHAnsi" w:cstheme="minorHAnsi"/>
        </w:rPr>
        <w:t>.</w:t>
      </w:r>
      <w:r w:rsidRPr="008C76CA">
        <w:rPr>
          <w:rFonts w:asciiTheme="minorHAnsi" w:hAnsiTheme="minorHAnsi" w:cstheme="minorHAnsi"/>
        </w:rPr>
        <w:t>2</w:t>
      </w:r>
      <w:r w:rsidR="00FA2EDF" w:rsidRPr="008C76CA">
        <w:rPr>
          <w:rFonts w:asciiTheme="minorHAnsi" w:hAnsiTheme="minorHAnsi" w:cstheme="minorHAnsi"/>
        </w:rPr>
        <w:t xml:space="preserve">. Stakeholders Engagement </w:t>
      </w:r>
      <w:r w:rsidR="000F68AE" w:rsidRPr="008C76CA">
        <w:rPr>
          <w:rFonts w:asciiTheme="minorHAnsi" w:hAnsiTheme="minorHAnsi" w:cstheme="minorHAnsi"/>
        </w:rPr>
        <w:t>Procedure</w:t>
      </w:r>
      <w:bookmarkEnd w:id="31"/>
      <w:r w:rsidR="000F68AE" w:rsidRPr="008C76CA">
        <w:rPr>
          <w:rFonts w:asciiTheme="minorHAnsi" w:hAnsiTheme="minorHAnsi" w:cstheme="minorHAnsi"/>
        </w:rPr>
        <w:t xml:space="preserve"> </w:t>
      </w:r>
    </w:p>
    <w:p w14:paraId="69876AD3" w14:textId="3FB62A79" w:rsidR="0047798F" w:rsidRPr="008C76CA" w:rsidRDefault="000F68AE" w:rsidP="006736FC">
      <w:pPr>
        <w:ind w:left="0" w:firstLine="0"/>
        <w:rPr>
          <w:rFonts w:asciiTheme="minorHAnsi" w:hAnsiTheme="minorHAnsi" w:cstheme="minorHAnsi"/>
        </w:rPr>
      </w:pPr>
      <w:r w:rsidRPr="008C76CA">
        <w:rPr>
          <w:rFonts w:asciiTheme="minorHAnsi" w:hAnsiTheme="minorHAnsi" w:cstheme="minorHAnsi"/>
        </w:rPr>
        <w:t>When selecting an appropriate consultation technique, culturally appropriate consultation methods and the purpose for engaging with a stakeholder group will be considered. Prior to any engagement event the following steps will be followed;</w:t>
      </w:r>
    </w:p>
    <w:p w14:paraId="65F720F4" w14:textId="6C8BC122"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Preparation of standard ‘question and answer’ sheets tailored for specific stakeholder types (based on ‘lessons learnt’ analysis and common issues raised in previous engagement</w:t>
      </w:r>
    </w:p>
    <w:p w14:paraId="5A5ABBAE"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Planning/design of engagement action (s) with Project Implementation Units, consultants and then key stakeholders at National, District and Local Level.</w:t>
      </w:r>
    </w:p>
    <w:p w14:paraId="75421B51"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 xml:space="preserve">Agree on the roles of parties during stakeholder engagement activities; </w:t>
      </w:r>
    </w:p>
    <w:p w14:paraId="736A521F"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 xml:space="preserve">Selection of individual/group stakeholders with whom engagement will occur; </w:t>
      </w:r>
    </w:p>
    <w:p w14:paraId="5AEFEFA1"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 xml:space="preserve">Selection of methods for engaging and disclosure of information (including such topics as format, language, and timing); </w:t>
      </w:r>
    </w:p>
    <w:p w14:paraId="144D5B40"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 xml:space="preserve">Selection of location and timing for engagement activities, for PAPs, avoiding busy work times when special activities may be occurring); </w:t>
      </w:r>
    </w:p>
    <w:p w14:paraId="364DE208" w14:textId="77777777"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 xml:space="preserve">Agreeing mechanisms for ensuring stakeholder attendance at engagement activities (s) (if required); </w:t>
      </w:r>
    </w:p>
    <w:p w14:paraId="0420B57F" w14:textId="713397F1" w:rsidR="000F68AE" w:rsidRPr="008C76CA" w:rsidRDefault="000F68AE" w:rsidP="0056311F">
      <w:pPr>
        <w:pStyle w:val="ListParagraph"/>
        <w:numPr>
          <w:ilvl w:val="0"/>
          <w:numId w:val="34"/>
        </w:numPr>
        <w:rPr>
          <w:rFonts w:asciiTheme="minorHAnsi" w:hAnsiTheme="minorHAnsi" w:cstheme="minorHAnsi"/>
        </w:rPr>
      </w:pPr>
      <w:r w:rsidRPr="008C76CA">
        <w:rPr>
          <w:rFonts w:asciiTheme="minorHAnsi" w:hAnsiTheme="minorHAnsi" w:cstheme="minorHAnsi"/>
        </w:rPr>
        <w:t>Identification and implementation of feedback mechanisms to be employed.</w:t>
      </w:r>
    </w:p>
    <w:p w14:paraId="63D336DE" w14:textId="77777777" w:rsidR="007E1F3A" w:rsidRPr="008C76CA" w:rsidRDefault="007E1F3A" w:rsidP="006736FC">
      <w:pPr>
        <w:rPr>
          <w:rFonts w:asciiTheme="minorHAnsi" w:hAnsiTheme="minorHAnsi" w:cstheme="minorHAnsi"/>
        </w:rPr>
      </w:pPr>
      <w:r w:rsidRPr="008C76CA">
        <w:rPr>
          <w:rFonts w:asciiTheme="minorHAnsi" w:hAnsiTheme="minorHAnsi" w:cstheme="minorHAnsi"/>
        </w:rPr>
        <w:t xml:space="preserve">In addition to these outlined meetings, it is worth mentioning that there will be progress updates on implementation of project activities at different levels. These updates will be provided by the different implementers of project activities. Documentation of these meetings will form part of project documentation. </w:t>
      </w:r>
    </w:p>
    <w:p w14:paraId="02C9211C" w14:textId="6F34A23C" w:rsidR="009B624A" w:rsidRDefault="000F68AE" w:rsidP="006736FC">
      <w:pPr>
        <w:rPr>
          <w:rFonts w:asciiTheme="minorHAnsi" w:hAnsiTheme="minorHAnsi" w:cstheme="minorHAnsi"/>
        </w:rPr>
      </w:pPr>
      <w:r w:rsidRPr="008C76CA">
        <w:rPr>
          <w:rFonts w:asciiTheme="minorHAnsi" w:hAnsiTheme="minorHAnsi" w:cstheme="minorHAnsi"/>
        </w:rPr>
        <w:lastRenderedPageBreak/>
        <w:t>When the above-mentioned preparatory steps are completed, there are engagement methods and techniques that will be used. Some of these techniques are illustrated on the table below</w:t>
      </w:r>
      <w:r w:rsidR="00FA2EDF" w:rsidRPr="008C76CA">
        <w:rPr>
          <w:rFonts w:asciiTheme="minorHAnsi" w:hAnsiTheme="minorHAnsi" w:cstheme="minorHAnsi"/>
        </w:rPr>
        <w:t>;</w:t>
      </w:r>
    </w:p>
    <w:p w14:paraId="432744A2" w14:textId="5480D5D0" w:rsidR="00173DFF" w:rsidRPr="008C76CA" w:rsidRDefault="00173DFF" w:rsidP="006736FC">
      <w:pPr>
        <w:rPr>
          <w:rFonts w:asciiTheme="minorHAnsi" w:hAnsiTheme="minorHAnsi" w:cstheme="minorHAnsi"/>
          <w:b/>
          <w:bCs/>
        </w:rPr>
      </w:pPr>
      <w:r w:rsidRPr="008C76CA">
        <w:rPr>
          <w:rFonts w:asciiTheme="minorHAnsi" w:hAnsiTheme="minorHAnsi" w:cstheme="minorHAnsi"/>
          <w:b/>
          <w:bCs/>
        </w:rPr>
        <w:t>Table 5: Illustrating engagement methods and techniques to facilitate the processes of information provision, information feedback as well as participation and consultation.</w:t>
      </w:r>
    </w:p>
    <w:tbl>
      <w:tblPr>
        <w:tblStyle w:val="TableGrid"/>
        <w:tblW w:w="0" w:type="auto"/>
        <w:tblLook w:val="04A0" w:firstRow="1" w:lastRow="0" w:firstColumn="1" w:lastColumn="0" w:noHBand="0" w:noVBand="1"/>
      </w:tblPr>
      <w:tblGrid>
        <w:gridCol w:w="4675"/>
        <w:gridCol w:w="4675"/>
      </w:tblGrid>
      <w:tr w:rsidR="009B624A" w:rsidRPr="008C76CA" w14:paraId="24457728" w14:textId="77777777" w:rsidTr="006736FC">
        <w:tc>
          <w:tcPr>
            <w:tcW w:w="4675" w:type="dxa"/>
          </w:tcPr>
          <w:p w14:paraId="62376D40" w14:textId="77777777" w:rsidR="009B624A" w:rsidRPr="00D03131" w:rsidRDefault="009B624A" w:rsidP="006736FC">
            <w:pPr>
              <w:rPr>
                <w:rFonts w:asciiTheme="minorHAnsi" w:hAnsiTheme="minorHAnsi" w:cstheme="minorHAnsi"/>
                <w:b/>
                <w:bCs/>
              </w:rPr>
            </w:pPr>
            <w:r w:rsidRPr="00D03131">
              <w:rPr>
                <w:rFonts w:asciiTheme="minorHAnsi" w:hAnsiTheme="minorHAnsi" w:cstheme="minorHAnsi"/>
                <w:b/>
                <w:bCs/>
              </w:rPr>
              <w:t xml:space="preserve">Engagement Methods </w:t>
            </w:r>
          </w:p>
        </w:tc>
        <w:tc>
          <w:tcPr>
            <w:tcW w:w="4675" w:type="dxa"/>
          </w:tcPr>
          <w:p w14:paraId="036712B6" w14:textId="77777777" w:rsidR="009B624A" w:rsidRPr="00D03131" w:rsidRDefault="009B624A" w:rsidP="006736FC">
            <w:pPr>
              <w:rPr>
                <w:rFonts w:asciiTheme="minorHAnsi" w:hAnsiTheme="minorHAnsi" w:cstheme="minorHAnsi"/>
                <w:b/>
                <w:bCs/>
              </w:rPr>
            </w:pPr>
            <w:r w:rsidRPr="00D03131">
              <w:rPr>
                <w:rFonts w:asciiTheme="minorHAnsi" w:hAnsiTheme="minorHAnsi" w:cstheme="minorHAnsi"/>
                <w:b/>
                <w:bCs/>
              </w:rPr>
              <w:t xml:space="preserve">Appropriate Application Methods </w:t>
            </w:r>
          </w:p>
        </w:tc>
      </w:tr>
      <w:tr w:rsidR="009B624A" w:rsidRPr="008C76CA" w14:paraId="67BB3E89" w14:textId="77777777" w:rsidTr="006736FC">
        <w:tc>
          <w:tcPr>
            <w:tcW w:w="4675" w:type="dxa"/>
          </w:tcPr>
          <w:p w14:paraId="17F9055D" w14:textId="3B0DDED3" w:rsidR="009B624A" w:rsidRPr="008C76CA" w:rsidRDefault="00FA2EDF" w:rsidP="006736FC">
            <w:pPr>
              <w:rPr>
                <w:rFonts w:asciiTheme="minorHAnsi" w:hAnsiTheme="minorHAnsi" w:cstheme="minorHAnsi"/>
              </w:rPr>
            </w:pPr>
            <w:r w:rsidRPr="008C76CA">
              <w:rPr>
                <w:rFonts w:asciiTheme="minorHAnsi" w:hAnsiTheme="minorHAnsi" w:cstheme="minorHAnsi"/>
              </w:rPr>
              <w:t>Correspondences</w:t>
            </w:r>
            <w:r w:rsidR="009B624A" w:rsidRPr="008C76CA">
              <w:rPr>
                <w:rFonts w:asciiTheme="minorHAnsi" w:hAnsiTheme="minorHAnsi" w:cstheme="minorHAnsi"/>
              </w:rPr>
              <w:t xml:space="preserve"> (Phone, Emails, text messages)</w:t>
            </w:r>
          </w:p>
        </w:tc>
        <w:tc>
          <w:tcPr>
            <w:tcW w:w="4675" w:type="dxa"/>
          </w:tcPr>
          <w:p w14:paraId="474F6D5E" w14:textId="77777777" w:rsidR="009B624A" w:rsidRPr="008C76CA" w:rsidRDefault="009B624A" w:rsidP="0056311F">
            <w:pPr>
              <w:pStyle w:val="ListParagraph"/>
              <w:numPr>
                <w:ilvl w:val="0"/>
                <w:numId w:val="15"/>
              </w:numPr>
              <w:rPr>
                <w:rFonts w:asciiTheme="minorHAnsi" w:hAnsiTheme="minorHAnsi" w:cstheme="minorHAnsi"/>
              </w:rPr>
            </w:pPr>
            <w:r w:rsidRPr="008C76CA">
              <w:rPr>
                <w:rFonts w:asciiTheme="minorHAnsi" w:hAnsiTheme="minorHAnsi" w:cstheme="minorHAnsi"/>
              </w:rPr>
              <w:t xml:space="preserve">Distribute information to Government officials in ministries and agencies, Local Governments, NGOs, and private sector/professional, organizations, </w:t>
            </w:r>
          </w:p>
          <w:p w14:paraId="4D238BE9" w14:textId="77777777" w:rsidR="009B624A" w:rsidRPr="008C76CA" w:rsidRDefault="009B624A" w:rsidP="0056311F">
            <w:pPr>
              <w:pStyle w:val="ListParagraph"/>
              <w:numPr>
                <w:ilvl w:val="0"/>
                <w:numId w:val="15"/>
              </w:numPr>
              <w:rPr>
                <w:rFonts w:asciiTheme="minorHAnsi" w:hAnsiTheme="minorHAnsi" w:cstheme="minorHAnsi"/>
              </w:rPr>
            </w:pPr>
            <w:r w:rsidRPr="008C76CA">
              <w:rPr>
                <w:rFonts w:asciiTheme="minorHAnsi" w:hAnsiTheme="minorHAnsi" w:cstheme="minorHAnsi"/>
              </w:rPr>
              <w:t>Invite stakeholders to meetings and follow-up</w:t>
            </w:r>
          </w:p>
        </w:tc>
      </w:tr>
      <w:tr w:rsidR="009B624A" w:rsidRPr="008C76CA" w14:paraId="1B333EFB" w14:textId="77777777" w:rsidTr="006736FC">
        <w:tc>
          <w:tcPr>
            <w:tcW w:w="4675" w:type="dxa"/>
          </w:tcPr>
          <w:p w14:paraId="155B0642"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One-on-one meetings</w:t>
            </w:r>
          </w:p>
        </w:tc>
        <w:tc>
          <w:tcPr>
            <w:tcW w:w="4675" w:type="dxa"/>
          </w:tcPr>
          <w:p w14:paraId="600BC873" w14:textId="77777777" w:rsidR="009B624A" w:rsidRPr="008C76CA" w:rsidRDefault="009B624A" w:rsidP="0056311F">
            <w:pPr>
              <w:pStyle w:val="ListParagraph"/>
              <w:numPr>
                <w:ilvl w:val="0"/>
                <w:numId w:val="16"/>
              </w:numPr>
              <w:rPr>
                <w:rFonts w:asciiTheme="minorHAnsi" w:hAnsiTheme="minorHAnsi" w:cstheme="minorHAnsi"/>
              </w:rPr>
            </w:pPr>
            <w:r w:rsidRPr="008C76CA">
              <w:rPr>
                <w:rFonts w:asciiTheme="minorHAnsi" w:hAnsiTheme="minorHAnsi" w:cstheme="minorHAnsi"/>
              </w:rPr>
              <w:t xml:space="preserve">Seeking views and opinions; </w:t>
            </w:r>
          </w:p>
          <w:p w14:paraId="3F15BFA4" w14:textId="77777777" w:rsidR="009B624A" w:rsidRPr="008C76CA" w:rsidRDefault="009B624A" w:rsidP="0056311F">
            <w:pPr>
              <w:pStyle w:val="ListParagraph"/>
              <w:numPr>
                <w:ilvl w:val="0"/>
                <w:numId w:val="16"/>
              </w:numPr>
              <w:rPr>
                <w:rFonts w:asciiTheme="minorHAnsi" w:hAnsiTheme="minorHAnsi" w:cstheme="minorHAnsi"/>
              </w:rPr>
            </w:pPr>
            <w:r w:rsidRPr="008C76CA">
              <w:rPr>
                <w:rFonts w:asciiTheme="minorHAnsi" w:hAnsiTheme="minorHAnsi" w:cstheme="minorHAnsi"/>
              </w:rPr>
              <w:t xml:space="preserve">Enable stakeholder to speak freely about sensitive issues; </w:t>
            </w:r>
          </w:p>
          <w:p w14:paraId="4065C494" w14:textId="77777777" w:rsidR="009B624A" w:rsidRPr="008C76CA" w:rsidRDefault="009B624A" w:rsidP="0056311F">
            <w:pPr>
              <w:pStyle w:val="ListParagraph"/>
              <w:numPr>
                <w:ilvl w:val="0"/>
                <w:numId w:val="16"/>
              </w:numPr>
              <w:rPr>
                <w:rFonts w:asciiTheme="minorHAnsi" w:hAnsiTheme="minorHAnsi" w:cstheme="minorHAnsi"/>
              </w:rPr>
            </w:pPr>
            <w:r w:rsidRPr="008C76CA">
              <w:rPr>
                <w:rFonts w:asciiTheme="minorHAnsi" w:hAnsiTheme="minorHAnsi" w:cstheme="minorHAnsi"/>
              </w:rPr>
              <w:t>Build personal relationships</w:t>
            </w:r>
          </w:p>
        </w:tc>
      </w:tr>
      <w:tr w:rsidR="009B624A" w:rsidRPr="008C76CA" w14:paraId="126E9156" w14:textId="77777777" w:rsidTr="006736FC">
        <w:tc>
          <w:tcPr>
            <w:tcW w:w="4675" w:type="dxa"/>
          </w:tcPr>
          <w:p w14:paraId="1803D52A"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 xml:space="preserve">Focus Groups Meetings </w:t>
            </w:r>
          </w:p>
        </w:tc>
        <w:tc>
          <w:tcPr>
            <w:tcW w:w="4675" w:type="dxa"/>
          </w:tcPr>
          <w:p w14:paraId="661565A7"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Present project information to a group of stakeholders; </w:t>
            </w:r>
          </w:p>
          <w:p w14:paraId="5DE996C0"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Allow stakeholders to provide their views on targeted baseline information; </w:t>
            </w:r>
          </w:p>
          <w:p w14:paraId="654930D8"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Build relationships with communities; </w:t>
            </w:r>
          </w:p>
          <w:p w14:paraId="43E3BA4A"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Record response</w:t>
            </w:r>
          </w:p>
        </w:tc>
      </w:tr>
      <w:tr w:rsidR="009B624A" w:rsidRPr="008C76CA" w14:paraId="59C53A2C" w14:textId="77777777" w:rsidTr="006736FC">
        <w:tc>
          <w:tcPr>
            <w:tcW w:w="4675" w:type="dxa"/>
          </w:tcPr>
          <w:p w14:paraId="36CA4BA9"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 xml:space="preserve">Formal Meetings </w:t>
            </w:r>
          </w:p>
        </w:tc>
        <w:tc>
          <w:tcPr>
            <w:tcW w:w="4675" w:type="dxa"/>
          </w:tcPr>
          <w:p w14:paraId="09C56DD0"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Present the Project information to a group of stakeholders; </w:t>
            </w:r>
          </w:p>
          <w:p w14:paraId="761268C0" w14:textId="53EF14CB"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Allow groups to comment – opinions and views;</w:t>
            </w:r>
            <w:r w:rsidR="00173DFF">
              <w:rPr>
                <w:rFonts w:asciiTheme="minorHAnsi" w:hAnsiTheme="minorHAnsi" w:cstheme="minorHAnsi"/>
              </w:rPr>
              <w:t xml:space="preserve"> </w:t>
            </w:r>
            <w:r w:rsidRPr="008C76CA">
              <w:rPr>
                <w:rFonts w:asciiTheme="minorHAnsi" w:hAnsiTheme="minorHAnsi" w:cstheme="minorHAnsi"/>
              </w:rPr>
              <w:t xml:space="preserve">Build impersonal relation with high level stakeholders; </w:t>
            </w:r>
          </w:p>
          <w:p w14:paraId="3B4983B0"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Disseminate technical information; </w:t>
            </w:r>
          </w:p>
          <w:p w14:paraId="0E4DCD2F"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Record discussion</w:t>
            </w:r>
          </w:p>
        </w:tc>
      </w:tr>
      <w:tr w:rsidR="009B624A" w:rsidRPr="008C76CA" w14:paraId="1BCDD5BA" w14:textId="77777777" w:rsidTr="006736FC">
        <w:tc>
          <w:tcPr>
            <w:tcW w:w="4675" w:type="dxa"/>
          </w:tcPr>
          <w:p w14:paraId="7E55895D"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Print media and radio announcements</w:t>
            </w:r>
          </w:p>
        </w:tc>
        <w:tc>
          <w:tcPr>
            <w:tcW w:w="4675" w:type="dxa"/>
          </w:tcPr>
          <w:p w14:paraId="3283BDC1"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Disseminate project information to large audiences, and illiterate stakeholders; </w:t>
            </w:r>
          </w:p>
          <w:p w14:paraId="03137074" w14:textId="77777777"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Inform stakeholders about consultation meetings;</w:t>
            </w:r>
          </w:p>
        </w:tc>
      </w:tr>
      <w:tr w:rsidR="009B624A" w:rsidRPr="008C76CA" w14:paraId="35595B94" w14:textId="77777777" w:rsidTr="006736FC">
        <w:tc>
          <w:tcPr>
            <w:tcW w:w="4675" w:type="dxa"/>
          </w:tcPr>
          <w:p w14:paraId="428D1445"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Internet media</w:t>
            </w:r>
          </w:p>
        </w:tc>
        <w:tc>
          <w:tcPr>
            <w:tcW w:w="4675" w:type="dxa"/>
          </w:tcPr>
          <w:p w14:paraId="394F616D" w14:textId="58986E4D" w:rsidR="009B624A" w:rsidRPr="008C76CA" w:rsidRDefault="009B624A" w:rsidP="0056311F">
            <w:pPr>
              <w:pStyle w:val="ListParagraph"/>
              <w:numPr>
                <w:ilvl w:val="0"/>
                <w:numId w:val="17"/>
              </w:numPr>
              <w:rPr>
                <w:rFonts w:asciiTheme="minorHAnsi" w:hAnsiTheme="minorHAnsi" w:cstheme="minorHAnsi"/>
              </w:rPr>
            </w:pPr>
            <w:r w:rsidRPr="008C76CA">
              <w:rPr>
                <w:rFonts w:asciiTheme="minorHAnsi" w:hAnsiTheme="minorHAnsi" w:cstheme="minorHAnsi"/>
              </w:rPr>
              <w:t xml:space="preserve">Facebook page, </w:t>
            </w:r>
            <w:r w:rsidR="00BD1809" w:rsidRPr="008C76CA">
              <w:rPr>
                <w:rFonts w:asciiTheme="minorHAnsi" w:hAnsiTheme="minorHAnsi" w:cstheme="minorHAnsi"/>
              </w:rPr>
              <w:t>what</w:t>
            </w:r>
            <w:r w:rsidR="00BD1809">
              <w:rPr>
                <w:rFonts w:asciiTheme="minorHAnsi" w:hAnsiTheme="minorHAnsi" w:cstheme="minorHAnsi"/>
              </w:rPr>
              <w:t>’s up</w:t>
            </w:r>
            <w:r w:rsidRPr="008C76CA">
              <w:rPr>
                <w:rFonts w:asciiTheme="minorHAnsi" w:hAnsiTheme="minorHAnsi" w:cstheme="minorHAnsi"/>
              </w:rPr>
              <w:t xml:space="preserve"> groups, tweeter handle among others</w:t>
            </w:r>
          </w:p>
        </w:tc>
      </w:tr>
      <w:tr w:rsidR="009B624A" w:rsidRPr="008C76CA" w14:paraId="6F06CAE4" w14:textId="77777777" w:rsidTr="006736FC">
        <w:tc>
          <w:tcPr>
            <w:tcW w:w="4675" w:type="dxa"/>
          </w:tcPr>
          <w:p w14:paraId="401B1375" w14:textId="77777777" w:rsidR="009B624A" w:rsidRPr="008C76CA" w:rsidRDefault="009B624A" w:rsidP="006736FC">
            <w:pPr>
              <w:rPr>
                <w:rFonts w:asciiTheme="minorHAnsi" w:hAnsiTheme="minorHAnsi" w:cstheme="minorHAnsi"/>
              </w:rPr>
            </w:pPr>
            <w:r w:rsidRPr="008C76CA">
              <w:rPr>
                <w:rFonts w:asciiTheme="minorHAnsi" w:hAnsiTheme="minorHAnsi" w:cstheme="minorHAnsi"/>
              </w:rPr>
              <w:t xml:space="preserve">Workshops and SIMINARS </w:t>
            </w:r>
          </w:p>
        </w:tc>
        <w:tc>
          <w:tcPr>
            <w:tcW w:w="4675" w:type="dxa"/>
          </w:tcPr>
          <w:p w14:paraId="69C64F69" w14:textId="77777777" w:rsidR="009B624A" w:rsidRPr="008C76CA" w:rsidRDefault="009B624A" w:rsidP="0056311F">
            <w:pPr>
              <w:pStyle w:val="ListParagraph"/>
              <w:numPr>
                <w:ilvl w:val="0"/>
                <w:numId w:val="19"/>
              </w:numPr>
              <w:rPr>
                <w:rFonts w:asciiTheme="minorHAnsi" w:hAnsiTheme="minorHAnsi" w:cstheme="minorHAnsi"/>
              </w:rPr>
            </w:pPr>
            <w:r w:rsidRPr="008C76CA">
              <w:rPr>
                <w:rFonts w:asciiTheme="minorHAnsi" w:hAnsiTheme="minorHAnsi" w:cstheme="minorHAnsi"/>
              </w:rPr>
              <w:t xml:space="preserve">Present project information to a group of stakeholders; </w:t>
            </w:r>
          </w:p>
          <w:p w14:paraId="77E15C29" w14:textId="77777777" w:rsidR="009B624A" w:rsidRPr="008C76CA" w:rsidRDefault="009B624A" w:rsidP="0056311F">
            <w:pPr>
              <w:pStyle w:val="ListParagraph"/>
              <w:numPr>
                <w:ilvl w:val="0"/>
                <w:numId w:val="19"/>
              </w:numPr>
              <w:rPr>
                <w:rFonts w:asciiTheme="minorHAnsi" w:hAnsiTheme="minorHAnsi" w:cstheme="minorHAnsi"/>
              </w:rPr>
            </w:pPr>
            <w:r w:rsidRPr="008C76CA">
              <w:rPr>
                <w:rFonts w:asciiTheme="minorHAnsi" w:hAnsiTheme="minorHAnsi" w:cstheme="minorHAnsi"/>
              </w:rPr>
              <w:t xml:space="preserve">Allow the group of stakeholders to provide their views and opinions; </w:t>
            </w:r>
          </w:p>
          <w:p w14:paraId="1B999C1D" w14:textId="77777777" w:rsidR="009B624A" w:rsidRPr="008C76CA" w:rsidRDefault="009B624A" w:rsidP="0056311F">
            <w:pPr>
              <w:pStyle w:val="ListParagraph"/>
              <w:numPr>
                <w:ilvl w:val="0"/>
                <w:numId w:val="19"/>
              </w:numPr>
              <w:rPr>
                <w:rFonts w:asciiTheme="minorHAnsi" w:hAnsiTheme="minorHAnsi" w:cstheme="minorHAnsi"/>
              </w:rPr>
            </w:pPr>
            <w:r w:rsidRPr="008C76CA">
              <w:rPr>
                <w:rFonts w:asciiTheme="minorHAnsi" w:hAnsiTheme="minorHAnsi" w:cstheme="minorHAnsi"/>
              </w:rPr>
              <w:t xml:space="preserve">Use participatory exercises to facilitate group discussions, brainstorm issues, </w:t>
            </w:r>
            <w:r w:rsidRPr="008C76CA">
              <w:rPr>
                <w:rFonts w:asciiTheme="minorHAnsi" w:hAnsiTheme="minorHAnsi" w:cstheme="minorHAnsi"/>
              </w:rPr>
              <w:lastRenderedPageBreak/>
              <w:t>analyze information, and develop recommendations and strategies;</w:t>
            </w:r>
          </w:p>
        </w:tc>
      </w:tr>
      <w:tr w:rsidR="009B624A" w:rsidRPr="008C76CA" w14:paraId="7C93FE93" w14:textId="77777777" w:rsidTr="006736FC">
        <w:tc>
          <w:tcPr>
            <w:tcW w:w="4675" w:type="dxa"/>
          </w:tcPr>
          <w:p w14:paraId="72A27C2B" w14:textId="714D8B1F" w:rsidR="009B624A" w:rsidRPr="008C76CA" w:rsidRDefault="009B624A" w:rsidP="006736FC">
            <w:pPr>
              <w:rPr>
                <w:rFonts w:asciiTheme="minorHAnsi" w:hAnsiTheme="minorHAnsi" w:cstheme="minorHAnsi"/>
              </w:rPr>
            </w:pPr>
            <w:r w:rsidRPr="008C76CA">
              <w:rPr>
                <w:rFonts w:asciiTheme="minorHAnsi" w:hAnsiTheme="minorHAnsi" w:cstheme="minorHAnsi"/>
              </w:rPr>
              <w:lastRenderedPageBreak/>
              <w:t xml:space="preserve">Public </w:t>
            </w:r>
            <w:r w:rsidR="00BD1809" w:rsidRPr="008C76CA">
              <w:rPr>
                <w:rFonts w:asciiTheme="minorHAnsi" w:hAnsiTheme="minorHAnsi" w:cstheme="minorHAnsi"/>
              </w:rPr>
              <w:t>Consultations</w:t>
            </w:r>
            <w:r w:rsidRPr="008C76CA">
              <w:rPr>
                <w:rFonts w:asciiTheme="minorHAnsi" w:hAnsiTheme="minorHAnsi" w:cstheme="minorHAnsi"/>
              </w:rPr>
              <w:t xml:space="preserve"> </w:t>
            </w:r>
          </w:p>
        </w:tc>
        <w:tc>
          <w:tcPr>
            <w:tcW w:w="4675" w:type="dxa"/>
          </w:tcPr>
          <w:p w14:paraId="5E827AD3"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 xml:space="preserve">Present Project information to a large group of stakeholders, especially communities; </w:t>
            </w:r>
          </w:p>
          <w:p w14:paraId="4EAEDE92"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 xml:space="preserve">Allow the group to provide their views and opinions; </w:t>
            </w:r>
          </w:p>
          <w:p w14:paraId="259D72CA"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 xml:space="preserve">Build relationship with the communities, especially those impacted and vulnerable/disadvantaged; </w:t>
            </w:r>
          </w:p>
          <w:p w14:paraId="24496A81"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 xml:space="preserve">Distribute non-technical information; </w:t>
            </w:r>
          </w:p>
          <w:p w14:paraId="2F879667"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 xml:space="preserve">Facilitate meetings with presentations, PowerPoint, posters etc.; </w:t>
            </w:r>
          </w:p>
          <w:p w14:paraId="7FA1C874" w14:textId="77777777" w:rsidR="009B624A" w:rsidRPr="008C76CA" w:rsidRDefault="009B624A" w:rsidP="0056311F">
            <w:pPr>
              <w:pStyle w:val="ListParagraph"/>
              <w:numPr>
                <w:ilvl w:val="0"/>
                <w:numId w:val="18"/>
              </w:numPr>
              <w:rPr>
                <w:rFonts w:asciiTheme="minorHAnsi" w:hAnsiTheme="minorHAnsi" w:cstheme="minorHAnsi"/>
              </w:rPr>
            </w:pPr>
            <w:r w:rsidRPr="008C76CA">
              <w:rPr>
                <w:rFonts w:asciiTheme="minorHAnsi" w:hAnsiTheme="minorHAnsi" w:cstheme="minorHAnsi"/>
              </w:rPr>
              <w:t>Record discussions, comments, question</w:t>
            </w:r>
          </w:p>
        </w:tc>
      </w:tr>
    </w:tbl>
    <w:p w14:paraId="549A5818" w14:textId="77777777" w:rsidR="009B624A" w:rsidRPr="008C76CA" w:rsidRDefault="009B624A" w:rsidP="006736F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cstheme="minorHAnsi"/>
          <w:i/>
        </w:rPr>
      </w:pPr>
    </w:p>
    <w:p w14:paraId="44765189" w14:textId="2F662C5B" w:rsidR="009B624A" w:rsidRPr="008C76CA" w:rsidRDefault="009B624A" w:rsidP="006736FC">
      <w:pPr>
        <w:ind w:left="0" w:firstLine="0"/>
        <w:rPr>
          <w:rFonts w:asciiTheme="minorHAnsi" w:hAnsiTheme="minorHAnsi" w:cstheme="minorHAnsi"/>
        </w:rPr>
      </w:pPr>
      <w:r w:rsidRPr="008C76CA">
        <w:rPr>
          <w:rFonts w:asciiTheme="minorHAnsi" w:hAnsiTheme="minorHAnsi" w:cstheme="minorHAnsi"/>
        </w:rPr>
        <w:t>Following identification of stakeholders and their involvement in the project as well as the engagement methods, the table 6 below presents consultation levels and technics that will be used in communicating with stakeholders.</w:t>
      </w:r>
    </w:p>
    <w:p w14:paraId="29ADA782" w14:textId="3F39276F" w:rsidR="006055F4" w:rsidRPr="008C76CA" w:rsidRDefault="00B03BB8" w:rsidP="006736FC">
      <w:pPr>
        <w:rPr>
          <w:rFonts w:asciiTheme="minorHAnsi" w:hAnsiTheme="minorHAnsi" w:cstheme="minorHAnsi"/>
        </w:rPr>
      </w:pPr>
      <w:r w:rsidRPr="008C76CA">
        <w:rPr>
          <w:rFonts w:asciiTheme="minorHAnsi" w:hAnsiTheme="minorHAnsi" w:cstheme="minorHAnsi"/>
          <w:b/>
          <w:bCs/>
        </w:rPr>
        <w:t>Table 6 demonstrating stakeholders consultation levels and technics that will be used in communicating with stakeholders.</w:t>
      </w:r>
    </w:p>
    <w:tbl>
      <w:tblPr>
        <w:tblStyle w:val="TableGrid"/>
        <w:tblW w:w="0" w:type="auto"/>
        <w:tblLook w:val="04A0" w:firstRow="1" w:lastRow="0" w:firstColumn="1" w:lastColumn="0" w:noHBand="0" w:noVBand="1"/>
      </w:tblPr>
      <w:tblGrid>
        <w:gridCol w:w="2155"/>
        <w:gridCol w:w="7195"/>
      </w:tblGrid>
      <w:tr w:rsidR="006055F4" w:rsidRPr="008C76CA" w14:paraId="33186EE3" w14:textId="77777777" w:rsidTr="00B03BB8">
        <w:tc>
          <w:tcPr>
            <w:tcW w:w="2155" w:type="dxa"/>
          </w:tcPr>
          <w:p w14:paraId="3ED2BFBA"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Public Sector </w:t>
            </w:r>
          </w:p>
        </w:tc>
        <w:tc>
          <w:tcPr>
            <w:tcW w:w="7195" w:type="dxa"/>
          </w:tcPr>
          <w:p w14:paraId="36121B5C"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Phone / email / text messaging </w:t>
            </w:r>
          </w:p>
          <w:p w14:paraId="6FB07BA0"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One-on-one meetings </w:t>
            </w:r>
          </w:p>
          <w:p w14:paraId="608395D8"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Formal meetings</w:t>
            </w:r>
          </w:p>
        </w:tc>
      </w:tr>
      <w:tr w:rsidR="006055F4" w:rsidRPr="008C76CA" w14:paraId="21AF1CE2" w14:textId="77777777" w:rsidTr="00B03BB8">
        <w:tc>
          <w:tcPr>
            <w:tcW w:w="2155" w:type="dxa"/>
          </w:tcPr>
          <w:p w14:paraId="4B62D820" w14:textId="11832D63" w:rsidR="006055F4" w:rsidRPr="008C76CA" w:rsidRDefault="00BD1809" w:rsidP="006736FC">
            <w:pPr>
              <w:rPr>
                <w:rFonts w:asciiTheme="minorHAnsi" w:hAnsiTheme="minorHAnsi" w:cstheme="minorHAnsi"/>
              </w:rPr>
            </w:pPr>
            <w:r w:rsidRPr="008C76CA">
              <w:rPr>
                <w:rFonts w:asciiTheme="minorHAnsi" w:hAnsiTheme="minorHAnsi" w:cstheme="minorHAnsi"/>
              </w:rPr>
              <w:t>Community</w:t>
            </w:r>
            <w:r w:rsidR="006055F4" w:rsidRPr="008C76CA">
              <w:rPr>
                <w:rFonts w:asciiTheme="minorHAnsi" w:hAnsiTheme="minorHAnsi" w:cstheme="minorHAnsi"/>
              </w:rPr>
              <w:t xml:space="preserve"> Based </w:t>
            </w:r>
          </w:p>
        </w:tc>
        <w:tc>
          <w:tcPr>
            <w:tcW w:w="7195" w:type="dxa"/>
          </w:tcPr>
          <w:p w14:paraId="2A0A1F6A"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Print media, text messaging and radio/TV announcements </w:t>
            </w:r>
          </w:p>
          <w:p w14:paraId="6163EC8A"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One-on-one interviews/meetings </w:t>
            </w:r>
          </w:p>
          <w:p w14:paraId="51764B77"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Public meetings </w:t>
            </w:r>
          </w:p>
          <w:p w14:paraId="4239EC32"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 Focus group meetings </w:t>
            </w:r>
          </w:p>
          <w:p w14:paraId="43271D72"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 xml:space="preserve">Surveys </w:t>
            </w:r>
          </w:p>
          <w:p w14:paraId="4EA16BBD" w14:textId="77777777" w:rsidR="006055F4" w:rsidRPr="008C76CA" w:rsidRDefault="006055F4" w:rsidP="0056311F">
            <w:pPr>
              <w:pStyle w:val="ListParagraph"/>
              <w:numPr>
                <w:ilvl w:val="0"/>
                <w:numId w:val="10"/>
              </w:numPr>
              <w:rPr>
                <w:rFonts w:asciiTheme="minorHAnsi" w:hAnsiTheme="minorHAnsi" w:cstheme="minorHAnsi"/>
              </w:rPr>
            </w:pPr>
            <w:r w:rsidRPr="008C76CA">
              <w:rPr>
                <w:rFonts w:asciiTheme="minorHAnsi" w:hAnsiTheme="minorHAnsi" w:cstheme="minorHAnsi"/>
              </w:rPr>
              <w:t>Information boards</w:t>
            </w:r>
          </w:p>
        </w:tc>
      </w:tr>
      <w:tr w:rsidR="006055F4" w:rsidRPr="008C76CA" w14:paraId="680D5510" w14:textId="77777777" w:rsidTr="00B03BB8">
        <w:tc>
          <w:tcPr>
            <w:tcW w:w="2155" w:type="dxa"/>
          </w:tcPr>
          <w:p w14:paraId="55F3E12B"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Private Sector </w:t>
            </w:r>
          </w:p>
        </w:tc>
        <w:tc>
          <w:tcPr>
            <w:tcW w:w="7195" w:type="dxa"/>
          </w:tcPr>
          <w:p w14:paraId="08120B03"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Phone /email / text messaging </w:t>
            </w:r>
          </w:p>
          <w:p w14:paraId="373D2425"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Print media and radio announcements </w:t>
            </w:r>
          </w:p>
          <w:p w14:paraId="3FA05FCE"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Workshops </w:t>
            </w:r>
          </w:p>
          <w:p w14:paraId="06883CCD"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Focus group meetings </w:t>
            </w:r>
          </w:p>
          <w:p w14:paraId="33914B95"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Survey</w:t>
            </w:r>
          </w:p>
        </w:tc>
      </w:tr>
      <w:tr w:rsidR="006055F4" w:rsidRPr="008C76CA" w14:paraId="12B5AE76" w14:textId="77777777" w:rsidTr="00B03BB8">
        <w:tc>
          <w:tcPr>
            <w:tcW w:w="2155" w:type="dxa"/>
          </w:tcPr>
          <w:p w14:paraId="62854105"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Media </w:t>
            </w:r>
          </w:p>
        </w:tc>
        <w:tc>
          <w:tcPr>
            <w:tcW w:w="7195" w:type="dxa"/>
          </w:tcPr>
          <w:p w14:paraId="2D1C4079"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Phone / email / text messaging </w:t>
            </w:r>
          </w:p>
          <w:p w14:paraId="2FE22BC3" w14:textId="7070F638"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One-on</w:t>
            </w:r>
            <w:r w:rsidR="00BD1809">
              <w:rPr>
                <w:rFonts w:asciiTheme="minorHAnsi" w:hAnsiTheme="minorHAnsi" w:cstheme="minorHAnsi"/>
              </w:rPr>
              <w:t xml:space="preserve"> </w:t>
            </w:r>
            <w:r w:rsidRPr="008C76CA">
              <w:rPr>
                <w:rFonts w:asciiTheme="minorHAnsi" w:hAnsiTheme="minorHAnsi" w:cstheme="minorHAnsi"/>
              </w:rPr>
              <w:t>one interviews</w:t>
            </w:r>
          </w:p>
        </w:tc>
      </w:tr>
      <w:tr w:rsidR="006055F4" w:rsidRPr="008C76CA" w14:paraId="40E332E3" w14:textId="77777777" w:rsidTr="00B03BB8">
        <w:tc>
          <w:tcPr>
            <w:tcW w:w="2155" w:type="dxa"/>
          </w:tcPr>
          <w:p w14:paraId="5EF29771"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Academia </w:t>
            </w:r>
          </w:p>
        </w:tc>
        <w:tc>
          <w:tcPr>
            <w:tcW w:w="7195" w:type="dxa"/>
          </w:tcPr>
          <w:p w14:paraId="1BA8BB32"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Phone /email / text messaging </w:t>
            </w:r>
          </w:p>
          <w:p w14:paraId="33222B48"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One-on-one interviews</w:t>
            </w:r>
          </w:p>
        </w:tc>
      </w:tr>
      <w:tr w:rsidR="006055F4" w:rsidRPr="008C76CA" w14:paraId="3AC7CBD5" w14:textId="77777777" w:rsidTr="00B03BB8">
        <w:tc>
          <w:tcPr>
            <w:tcW w:w="2155" w:type="dxa"/>
          </w:tcPr>
          <w:p w14:paraId="6723FE1D"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NGOs </w:t>
            </w:r>
          </w:p>
        </w:tc>
        <w:tc>
          <w:tcPr>
            <w:tcW w:w="7195" w:type="dxa"/>
          </w:tcPr>
          <w:p w14:paraId="6AD87B98"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Phone /email / text messaging </w:t>
            </w:r>
          </w:p>
          <w:p w14:paraId="0E0A66FD"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One-on-one interviews </w:t>
            </w:r>
          </w:p>
          <w:p w14:paraId="401DB99F"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lastRenderedPageBreak/>
              <w:t xml:space="preserve">Focus group meetings </w:t>
            </w:r>
          </w:p>
          <w:p w14:paraId="4F66EE10"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Information board</w:t>
            </w:r>
          </w:p>
        </w:tc>
      </w:tr>
      <w:tr w:rsidR="006055F4" w:rsidRPr="008C76CA" w14:paraId="066520EC" w14:textId="77777777" w:rsidTr="00B03BB8">
        <w:tc>
          <w:tcPr>
            <w:tcW w:w="2155" w:type="dxa"/>
          </w:tcPr>
          <w:p w14:paraId="1DE37310"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lastRenderedPageBreak/>
              <w:t>World Bank and other development partners</w:t>
            </w:r>
          </w:p>
        </w:tc>
        <w:tc>
          <w:tcPr>
            <w:tcW w:w="7195" w:type="dxa"/>
          </w:tcPr>
          <w:p w14:paraId="39C1E7A2"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Phone / email / text messaging </w:t>
            </w:r>
          </w:p>
          <w:p w14:paraId="5EDFFBE1"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Formal meetings </w:t>
            </w:r>
          </w:p>
          <w:p w14:paraId="51CED242"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Workshops</w:t>
            </w:r>
          </w:p>
        </w:tc>
      </w:tr>
      <w:tr w:rsidR="006055F4" w:rsidRPr="008C76CA" w14:paraId="0DCCCF25" w14:textId="77777777" w:rsidTr="00B03BB8">
        <w:tc>
          <w:tcPr>
            <w:tcW w:w="2155" w:type="dxa"/>
          </w:tcPr>
          <w:p w14:paraId="70ACA345"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School governing bodies i.e. SMC/BoG, PTA and Headteachers</w:t>
            </w:r>
          </w:p>
        </w:tc>
        <w:tc>
          <w:tcPr>
            <w:tcW w:w="7195" w:type="dxa"/>
          </w:tcPr>
          <w:p w14:paraId="2A008E58"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Formal meetings </w:t>
            </w:r>
          </w:p>
          <w:p w14:paraId="72619E9B"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Print media, text messaging and radio/TV announcements </w:t>
            </w:r>
          </w:p>
          <w:p w14:paraId="260E9BF1"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Circular letters and official letters </w:t>
            </w:r>
          </w:p>
          <w:p w14:paraId="19813B4E"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Internet media- (Google Meet, Zoom, Microsoft Team, Blue Jeans, Skype) meeting</w:t>
            </w:r>
          </w:p>
        </w:tc>
      </w:tr>
      <w:tr w:rsidR="006055F4" w:rsidRPr="008C76CA" w14:paraId="336C4FAF" w14:textId="77777777" w:rsidTr="00B03BB8">
        <w:tc>
          <w:tcPr>
            <w:tcW w:w="2155" w:type="dxa"/>
          </w:tcPr>
          <w:p w14:paraId="05336D93" w14:textId="2AE0FEFD" w:rsidR="006055F4" w:rsidRPr="008C76CA" w:rsidRDefault="00BD1809" w:rsidP="006736FC">
            <w:pPr>
              <w:rPr>
                <w:rFonts w:asciiTheme="minorHAnsi" w:hAnsiTheme="minorHAnsi" w:cstheme="minorHAnsi"/>
              </w:rPr>
            </w:pPr>
            <w:r w:rsidRPr="008C76CA">
              <w:rPr>
                <w:rFonts w:asciiTheme="minorHAnsi" w:hAnsiTheme="minorHAnsi" w:cstheme="minorHAnsi"/>
              </w:rPr>
              <w:t>Parents</w:t>
            </w:r>
            <w:r w:rsidR="006055F4" w:rsidRPr="008C76CA">
              <w:rPr>
                <w:rFonts w:asciiTheme="minorHAnsi" w:hAnsiTheme="minorHAnsi" w:cstheme="minorHAnsi"/>
              </w:rPr>
              <w:t xml:space="preserve"> /</w:t>
            </w:r>
            <w:r w:rsidRPr="008C76CA">
              <w:rPr>
                <w:rFonts w:asciiTheme="minorHAnsi" w:hAnsiTheme="minorHAnsi" w:cstheme="minorHAnsi"/>
              </w:rPr>
              <w:t>Guardia</w:t>
            </w:r>
            <w:r>
              <w:rPr>
                <w:rFonts w:asciiTheme="minorHAnsi" w:hAnsiTheme="minorHAnsi" w:cstheme="minorHAnsi"/>
              </w:rPr>
              <w:t>ns</w:t>
            </w:r>
            <w:r w:rsidR="006055F4" w:rsidRPr="008C76CA">
              <w:rPr>
                <w:rFonts w:asciiTheme="minorHAnsi" w:hAnsiTheme="minorHAnsi" w:cstheme="minorHAnsi"/>
              </w:rPr>
              <w:t xml:space="preserve"> </w:t>
            </w:r>
          </w:p>
        </w:tc>
        <w:tc>
          <w:tcPr>
            <w:tcW w:w="7195" w:type="dxa"/>
          </w:tcPr>
          <w:p w14:paraId="20FF5D8C"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Print media, text messaging and radio/TV announcements </w:t>
            </w:r>
          </w:p>
          <w:p w14:paraId="7FB47FB9"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One-on-one interviews/meetings </w:t>
            </w:r>
          </w:p>
          <w:p w14:paraId="4A94E16E" w14:textId="26043353"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Public meetings (in line with </w:t>
            </w:r>
            <w:r w:rsidR="00BD1809" w:rsidRPr="008C76CA">
              <w:rPr>
                <w:rFonts w:asciiTheme="minorHAnsi" w:hAnsiTheme="minorHAnsi" w:cstheme="minorHAnsi"/>
              </w:rPr>
              <w:t>Sop’s</w:t>
            </w:r>
            <w:r w:rsidRPr="008C76CA">
              <w:rPr>
                <w:rFonts w:asciiTheme="minorHAnsi" w:hAnsiTheme="minorHAnsi" w:cstheme="minorHAnsi"/>
              </w:rPr>
              <w:t xml:space="preserve">) </w:t>
            </w:r>
          </w:p>
          <w:p w14:paraId="4C99114D" w14:textId="02C43A8D"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Focus group </w:t>
            </w:r>
            <w:r w:rsidR="00BD1809" w:rsidRPr="008C76CA">
              <w:rPr>
                <w:rFonts w:asciiTheme="minorHAnsi" w:hAnsiTheme="minorHAnsi" w:cstheme="minorHAnsi"/>
              </w:rPr>
              <w:t>meetings.</w:t>
            </w:r>
          </w:p>
          <w:p w14:paraId="273996BC"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Surveys </w:t>
            </w:r>
          </w:p>
          <w:p w14:paraId="67586304"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Information boards </w:t>
            </w:r>
          </w:p>
          <w:p w14:paraId="44DB7D8C"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Information leaflets, posters, flyers, and brochures</w:t>
            </w:r>
          </w:p>
        </w:tc>
      </w:tr>
      <w:tr w:rsidR="006055F4" w:rsidRPr="008C76CA" w14:paraId="107F097B" w14:textId="77777777" w:rsidTr="00B03BB8">
        <w:tc>
          <w:tcPr>
            <w:tcW w:w="2155" w:type="dxa"/>
          </w:tcPr>
          <w:p w14:paraId="5D39AEA9"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Learners/ Students</w:t>
            </w:r>
          </w:p>
        </w:tc>
        <w:tc>
          <w:tcPr>
            <w:tcW w:w="7195" w:type="dxa"/>
          </w:tcPr>
          <w:p w14:paraId="08EE6B2E" w14:textId="4A7A2D79"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Print media and radio/TV </w:t>
            </w:r>
            <w:r w:rsidR="00BD1809" w:rsidRPr="008C76CA">
              <w:rPr>
                <w:rFonts w:asciiTheme="minorHAnsi" w:hAnsiTheme="minorHAnsi" w:cstheme="minorHAnsi"/>
              </w:rPr>
              <w:t>announcements Information</w:t>
            </w:r>
            <w:r w:rsidRPr="008C76CA">
              <w:rPr>
                <w:rFonts w:asciiTheme="minorHAnsi" w:hAnsiTheme="minorHAnsi" w:cstheme="minorHAnsi"/>
              </w:rPr>
              <w:t xml:space="preserve"> leaflets, posters, flyers, and brochures; </w:t>
            </w:r>
          </w:p>
          <w:p w14:paraId="3D9278C3" w14:textId="6258006D"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Workshops (Following </w:t>
            </w:r>
            <w:r w:rsidR="00BD1809" w:rsidRPr="008C76CA">
              <w:rPr>
                <w:rFonts w:asciiTheme="minorHAnsi" w:hAnsiTheme="minorHAnsi" w:cstheme="minorHAnsi"/>
              </w:rPr>
              <w:t>Sop’s</w:t>
            </w:r>
            <w:r w:rsidRPr="008C76CA">
              <w:rPr>
                <w:rFonts w:asciiTheme="minorHAnsi" w:hAnsiTheme="minorHAnsi" w:cstheme="minorHAnsi"/>
              </w:rPr>
              <w:t xml:space="preserve">) </w:t>
            </w:r>
          </w:p>
          <w:p w14:paraId="372F9B65" w14:textId="173A5565"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Formal meetings (Following </w:t>
            </w:r>
            <w:r w:rsidR="00BD1809" w:rsidRPr="008C76CA">
              <w:rPr>
                <w:rFonts w:asciiTheme="minorHAnsi" w:hAnsiTheme="minorHAnsi" w:cstheme="minorHAnsi"/>
              </w:rPr>
              <w:t>Sop’s</w:t>
            </w:r>
            <w:r w:rsidRPr="008C76CA">
              <w:rPr>
                <w:rFonts w:asciiTheme="minorHAnsi" w:hAnsiTheme="minorHAnsi" w:cstheme="minorHAnsi"/>
              </w:rPr>
              <w:t xml:space="preserve">) </w:t>
            </w:r>
          </w:p>
          <w:p w14:paraId="38694144"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One-on-one interviews/meetings </w:t>
            </w:r>
          </w:p>
          <w:p w14:paraId="38F9A3CC"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Surveys </w:t>
            </w:r>
          </w:p>
          <w:p w14:paraId="5C0D97A2"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Focus group meetings</w:t>
            </w:r>
          </w:p>
        </w:tc>
      </w:tr>
      <w:tr w:rsidR="006055F4" w:rsidRPr="008C76CA" w14:paraId="3DE4D927" w14:textId="77777777" w:rsidTr="00B03BB8">
        <w:tc>
          <w:tcPr>
            <w:tcW w:w="2155" w:type="dxa"/>
          </w:tcPr>
          <w:p w14:paraId="749B6F2C" w14:textId="4DD2336C"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Teachers/ </w:t>
            </w:r>
            <w:r w:rsidR="00BD1809" w:rsidRPr="008C76CA">
              <w:rPr>
                <w:rFonts w:asciiTheme="minorHAnsi" w:hAnsiTheme="minorHAnsi" w:cstheme="minorHAnsi"/>
              </w:rPr>
              <w:t>Non-Teachers</w:t>
            </w:r>
            <w:r w:rsidRPr="008C76CA">
              <w:rPr>
                <w:rFonts w:asciiTheme="minorHAnsi" w:hAnsiTheme="minorHAnsi" w:cstheme="minorHAnsi"/>
              </w:rPr>
              <w:t xml:space="preserve"> Associations</w:t>
            </w:r>
          </w:p>
        </w:tc>
        <w:tc>
          <w:tcPr>
            <w:tcW w:w="7195" w:type="dxa"/>
          </w:tcPr>
          <w:p w14:paraId="0A04F3BB"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Print media, text messaging and radio/TV announcements </w:t>
            </w:r>
          </w:p>
          <w:p w14:paraId="7B071370"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Formal meetings </w:t>
            </w:r>
          </w:p>
          <w:p w14:paraId="5981ACF7"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 xml:space="preserve">One-on-one meetings </w:t>
            </w:r>
          </w:p>
          <w:p w14:paraId="5ED5748B" w14:textId="77777777" w:rsidR="006055F4" w:rsidRPr="008C76CA" w:rsidRDefault="006055F4" w:rsidP="0056311F">
            <w:pPr>
              <w:pStyle w:val="ListParagraph"/>
              <w:numPr>
                <w:ilvl w:val="0"/>
                <w:numId w:val="11"/>
              </w:numPr>
              <w:rPr>
                <w:rFonts w:asciiTheme="minorHAnsi" w:hAnsiTheme="minorHAnsi" w:cstheme="minorHAnsi"/>
              </w:rPr>
            </w:pPr>
            <w:r w:rsidRPr="008C76CA">
              <w:rPr>
                <w:rFonts w:asciiTheme="minorHAnsi" w:hAnsiTheme="minorHAnsi" w:cstheme="minorHAnsi"/>
              </w:rPr>
              <w:t>Official letter</w:t>
            </w:r>
          </w:p>
        </w:tc>
      </w:tr>
      <w:tr w:rsidR="006055F4" w:rsidRPr="008C76CA" w14:paraId="2692E3A7" w14:textId="77777777" w:rsidTr="00B03BB8">
        <w:tc>
          <w:tcPr>
            <w:tcW w:w="2155" w:type="dxa"/>
          </w:tcPr>
          <w:p w14:paraId="0F6B9326"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Disadvantages and Vulnerable Groups </w:t>
            </w:r>
          </w:p>
        </w:tc>
        <w:tc>
          <w:tcPr>
            <w:tcW w:w="7195" w:type="dxa"/>
          </w:tcPr>
          <w:p w14:paraId="2CF8D473" w14:textId="77777777" w:rsidR="006055F4" w:rsidRPr="008C76CA" w:rsidRDefault="006055F4" w:rsidP="0056311F">
            <w:pPr>
              <w:pStyle w:val="ListParagraph"/>
              <w:numPr>
                <w:ilvl w:val="0"/>
                <w:numId w:val="14"/>
              </w:numPr>
              <w:rPr>
                <w:rFonts w:asciiTheme="minorHAnsi" w:hAnsiTheme="minorHAnsi" w:cstheme="minorHAnsi"/>
              </w:rPr>
            </w:pPr>
            <w:r w:rsidRPr="008C76CA">
              <w:rPr>
                <w:rFonts w:asciiTheme="minorHAnsi" w:hAnsiTheme="minorHAnsi" w:cstheme="minorHAnsi"/>
              </w:rPr>
              <w:t xml:space="preserve">Print media </w:t>
            </w:r>
          </w:p>
          <w:p w14:paraId="60FB09BB" w14:textId="77777777" w:rsidR="006055F4" w:rsidRPr="008C76CA" w:rsidRDefault="006055F4" w:rsidP="0056311F">
            <w:pPr>
              <w:pStyle w:val="ListParagraph"/>
              <w:numPr>
                <w:ilvl w:val="0"/>
                <w:numId w:val="14"/>
              </w:numPr>
              <w:rPr>
                <w:rFonts w:asciiTheme="minorHAnsi" w:hAnsiTheme="minorHAnsi" w:cstheme="minorHAnsi"/>
              </w:rPr>
            </w:pPr>
            <w:r w:rsidRPr="008C76CA">
              <w:rPr>
                <w:rFonts w:asciiTheme="minorHAnsi" w:hAnsiTheme="minorHAnsi" w:cstheme="minorHAnsi"/>
              </w:rPr>
              <w:t>Radio/TV announcements</w:t>
            </w:r>
          </w:p>
          <w:p w14:paraId="19B12F7D" w14:textId="18A91157" w:rsidR="006055F4" w:rsidRPr="008C76CA" w:rsidRDefault="006055F4" w:rsidP="0056311F">
            <w:pPr>
              <w:pStyle w:val="ListParagraph"/>
              <w:numPr>
                <w:ilvl w:val="0"/>
                <w:numId w:val="14"/>
              </w:numPr>
              <w:rPr>
                <w:rFonts w:asciiTheme="minorHAnsi" w:hAnsiTheme="minorHAnsi" w:cstheme="minorHAnsi"/>
              </w:rPr>
            </w:pPr>
            <w:r w:rsidRPr="008C76CA">
              <w:rPr>
                <w:rFonts w:asciiTheme="minorHAnsi" w:hAnsiTheme="minorHAnsi" w:cstheme="minorHAnsi"/>
              </w:rPr>
              <w:t xml:space="preserve">Information leaflets, posters, flyers, and </w:t>
            </w:r>
            <w:r w:rsidR="00BD1809" w:rsidRPr="008C76CA">
              <w:rPr>
                <w:rFonts w:asciiTheme="minorHAnsi" w:hAnsiTheme="minorHAnsi" w:cstheme="minorHAnsi"/>
              </w:rPr>
              <w:t>brochures.</w:t>
            </w:r>
            <w:r w:rsidRPr="008C76CA">
              <w:rPr>
                <w:rFonts w:asciiTheme="minorHAnsi" w:hAnsiTheme="minorHAnsi" w:cstheme="minorHAnsi"/>
              </w:rPr>
              <w:t xml:space="preserve"> </w:t>
            </w:r>
          </w:p>
          <w:p w14:paraId="3D779F1C" w14:textId="523E1345"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 xml:space="preserve">Workshops (Following </w:t>
            </w:r>
            <w:r w:rsidR="00BD1809" w:rsidRPr="008C76CA">
              <w:rPr>
                <w:rFonts w:asciiTheme="minorHAnsi" w:hAnsiTheme="minorHAnsi" w:cstheme="minorHAnsi"/>
              </w:rPr>
              <w:t>Sop’s</w:t>
            </w:r>
            <w:r w:rsidRPr="008C76CA">
              <w:rPr>
                <w:rFonts w:asciiTheme="minorHAnsi" w:hAnsiTheme="minorHAnsi" w:cstheme="minorHAnsi"/>
              </w:rPr>
              <w:t xml:space="preserve">) </w:t>
            </w:r>
          </w:p>
          <w:p w14:paraId="311FC0B3" w14:textId="5311BE1B"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 xml:space="preserve">Formal meetings (Following </w:t>
            </w:r>
            <w:r w:rsidR="00BD1809" w:rsidRPr="008C76CA">
              <w:rPr>
                <w:rFonts w:asciiTheme="minorHAnsi" w:hAnsiTheme="minorHAnsi" w:cstheme="minorHAnsi"/>
              </w:rPr>
              <w:t>Sop’s</w:t>
            </w:r>
            <w:r w:rsidRPr="008C76CA">
              <w:rPr>
                <w:rFonts w:asciiTheme="minorHAnsi" w:hAnsiTheme="minorHAnsi" w:cstheme="minorHAnsi"/>
              </w:rPr>
              <w:t xml:space="preserve">) </w:t>
            </w:r>
          </w:p>
          <w:p w14:paraId="2A307077" w14:textId="77777777"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 xml:space="preserve">One-on-one interviews/meetings </w:t>
            </w:r>
          </w:p>
          <w:p w14:paraId="1F574C1D" w14:textId="77777777"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 xml:space="preserve">Surveys </w:t>
            </w:r>
          </w:p>
          <w:p w14:paraId="730FC7ED" w14:textId="6A088244"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 xml:space="preserve">Focus group </w:t>
            </w:r>
            <w:r w:rsidR="00BD1809" w:rsidRPr="008C76CA">
              <w:rPr>
                <w:rFonts w:asciiTheme="minorHAnsi" w:hAnsiTheme="minorHAnsi" w:cstheme="minorHAnsi"/>
              </w:rPr>
              <w:t>meetings.</w:t>
            </w:r>
            <w:r w:rsidRPr="008C76CA">
              <w:rPr>
                <w:rFonts w:asciiTheme="minorHAnsi" w:hAnsiTheme="minorHAnsi" w:cstheme="minorHAnsi"/>
              </w:rPr>
              <w:t xml:space="preserve"> </w:t>
            </w:r>
          </w:p>
          <w:p w14:paraId="3F75D5AB" w14:textId="77777777" w:rsidR="006055F4" w:rsidRPr="008C76CA" w:rsidRDefault="006055F4" w:rsidP="0056311F">
            <w:pPr>
              <w:pStyle w:val="ListParagraph"/>
              <w:numPr>
                <w:ilvl w:val="0"/>
                <w:numId w:val="13"/>
              </w:numPr>
              <w:rPr>
                <w:rFonts w:asciiTheme="minorHAnsi" w:hAnsiTheme="minorHAnsi" w:cstheme="minorHAnsi"/>
              </w:rPr>
            </w:pPr>
            <w:r w:rsidRPr="008C76CA">
              <w:rPr>
                <w:rFonts w:asciiTheme="minorHAnsi" w:hAnsiTheme="minorHAnsi" w:cstheme="minorHAnsi"/>
              </w:rPr>
              <w:t>Information resource centre</w:t>
            </w:r>
          </w:p>
        </w:tc>
      </w:tr>
      <w:tr w:rsidR="006055F4" w:rsidRPr="008C76CA" w14:paraId="5493AC63" w14:textId="77777777" w:rsidTr="00B03BB8">
        <w:tc>
          <w:tcPr>
            <w:tcW w:w="2155" w:type="dxa"/>
          </w:tcPr>
          <w:p w14:paraId="6C345209" w14:textId="77777777" w:rsidR="006055F4" w:rsidRPr="008C76CA" w:rsidRDefault="006055F4" w:rsidP="006736FC">
            <w:pPr>
              <w:rPr>
                <w:rFonts w:asciiTheme="minorHAnsi" w:hAnsiTheme="minorHAnsi" w:cstheme="minorHAnsi"/>
              </w:rPr>
            </w:pPr>
            <w:r w:rsidRPr="008C76CA">
              <w:rPr>
                <w:rFonts w:asciiTheme="minorHAnsi" w:hAnsiTheme="minorHAnsi" w:cstheme="minorHAnsi"/>
              </w:rPr>
              <w:t xml:space="preserve">Electronic and print media; associated </w:t>
            </w:r>
            <w:r w:rsidRPr="008C76CA">
              <w:rPr>
                <w:rFonts w:asciiTheme="minorHAnsi" w:hAnsiTheme="minorHAnsi" w:cstheme="minorHAnsi"/>
              </w:rPr>
              <w:lastRenderedPageBreak/>
              <w:t>interest groups and the general public</w:t>
            </w:r>
          </w:p>
        </w:tc>
        <w:tc>
          <w:tcPr>
            <w:tcW w:w="7195" w:type="dxa"/>
          </w:tcPr>
          <w:p w14:paraId="2E3C1157" w14:textId="77777777" w:rsidR="006055F4" w:rsidRPr="008C76CA" w:rsidRDefault="006055F4" w:rsidP="0056311F">
            <w:pPr>
              <w:pStyle w:val="ListParagraph"/>
              <w:numPr>
                <w:ilvl w:val="0"/>
                <w:numId w:val="12"/>
              </w:numPr>
              <w:rPr>
                <w:rFonts w:asciiTheme="minorHAnsi" w:hAnsiTheme="minorHAnsi" w:cstheme="minorHAnsi"/>
              </w:rPr>
            </w:pPr>
            <w:r w:rsidRPr="008C76CA">
              <w:rPr>
                <w:rFonts w:asciiTheme="minorHAnsi" w:hAnsiTheme="minorHAnsi" w:cstheme="minorHAnsi"/>
              </w:rPr>
              <w:lastRenderedPageBreak/>
              <w:t xml:space="preserve">Print media, text messaging and radio/TV announcements </w:t>
            </w:r>
          </w:p>
          <w:p w14:paraId="51720A00" w14:textId="77777777" w:rsidR="006055F4" w:rsidRPr="008C76CA" w:rsidRDefault="006055F4" w:rsidP="0056311F">
            <w:pPr>
              <w:pStyle w:val="ListParagraph"/>
              <w:numPr>
                <w:ilvl w:val="0"/>
                <w:numId w:val="12"/>
              </w:numPr>
              <w:rPr>
                <w:rFonts w:asciiTheme="minorHAnsi" w:hAnsiTheme="minorHAnsi" w:cstheme="minorHAnsi"/>
              </w:rPr>
            </w:pPr>
            <w:r w:rsidRPr="008C76CA">
              <w:rPr>
                <w:rFonts w:asciiTheme="minorHAnsi" w:hAnsiTheme="minorHAnsi" w:cstheme="minorHAnsi"/>
              </w:rPr>
              <w:t xml:space="preserve">Phone / fax / email / text messaging </w:t>
            </w:r>
          </w:p>
          <w:p w14:paraId="1EF68236" w14:textId="77777777" w:rsidR="006055F4" w:rsidRPr="008C76CA" w:rsidRDefault="006055F4" w:rsidP="0056311F">
            <w:pPr>
              <w:pStyle w:val="ListParagraph"/>
              <w:numPr>
                <w:ilvl w:val="0"/>
                <w:numId w:val="12"/>
              </w:numPr>
              <w:rPr>
                <w:rFonts w:asciiTheme="minorHAnsi" w:hAnsiTheme="minorHAnsi" w:cstheme="minorHAnsi"/>
              </w:rPr>
            </w:pPr>
            <w:r w:rsidRPr="008C76CA">
              <w:rPr>
                <w:rFonts w:asciiTheme="minorHAnsi" w:hAnsiTheme="minorHAnsi" w:cstheme="minorHAnsi"/>
              </w:rPr>
              <w:t xml:space="preserve">One-on-one interviews </w:t>
            </w:r>
          </w:p>
          <w:p w14:paraId="71EE0DC8" w14:textId="659E6EEA" w:rsidR="006055F4" w:rsidRPr="008C76CA" w:rsidRDefault="006055F4" w:rsidP="0056311F">
            <w:pPr>
              <w:pStyle w:val="ListParagraph"/>
              <w:numPr>
                <w:ilvl w:val="0"/>
                <w:numId w:val="12"/>
              </w:numPr>
              <w:rPr>
                <w:rFonts w:asciiTheme="minorHAnsi" w:hAnsiTheme="minorHAnsi" w:cstheme="minorHAnsi"/>
              </w:rPr>
            </w:pPr>
            <w:r w:rsidRPr="008C76CA">
              <w:rPr>
                <w:rFonts w:asciiTheme="minorHAnsi" w:hAnsiTheme="minorHAnsi" w:cstheme="minorHAnsi"/>
              </w:rPr>
              <w:lastRenderedPageBreak/>
              <w:t xml:space="preserve">Formal meetings (Following </w:t>
            </w:r>
            <w:r w:rsidR="00BD1809" w:rsidRPr="008C76CA">
              <w:rPr>
                <w:rFonts w:asciiTheme="minorHAnsi" w:hAnsiTheme="minorHAnsi" w:cstheme="minorHAnsi"/>
              </w:rPr>
              <w:t>Sop’s</w:t>
            </w:r>
            <w:r w:rsidRPr="008C76CA">
              <w:rPr>
                <w:rFonts w:asciiTheme="minorHAnsi" w:hAnsiTheme="minorHAnsi" w:cstheme="minorHAnsi"/>
              </w:rPr>
              <w:t>) Website/</w:t>
            </w:r>
            <w:r w:rsidR="00BD1809" w:rsidRPr="008C76CA">
              <w:rPr>
                <w:rFonts w:asciiTheme="minorHAnsi" w:hAnsiTheme="minorHAnsi" w:cstheme="minorHAnsi"/>
              </w:rPr>
              <w:t>Webmail Official</w:t>
            </w:r>
            <w:r w:rsidRPr="008C76CA">
              <w:rPr>
                <w:rFonts w:asciiTheme="minorHAnsi" w:hAnsiTheme="minorHAnsi" w:cstheme="minorHAnsi"/>
              </w:rPr>
              <w:t xml:space="preserve"> letters</w:t>
            </w:r>
          </w:p>
        </w:tc>
      </w:tr>
    </w:tbl>
    <w:p w14:paraId="19F3D605" w14:textId="386462AD" w:rsidR="00F07159" w:rsidRPr="008C76CA" w:rsidRDefault="00F07159" w:rsidP="006736FC">
      <w:pPr>
        <w:shd w:val="clear" w:color="auto" w:fill="FFFFFF"/>
        <w:spacing w:before="120" w:after="100" w:afterAutospacing="1" w:line="240" w:lineRule="auto"/>
        <w:ind w:left="0" w:firstLine="0"/>
        <w:rPr>
          <w:rFonts w:asciiTheme="minorHAnsi" w:eastAsia="Times New Roman" w:hAnsiTheme="minorHAnsi" w:cstheme="minorHAnsi"/>
        </w:rPr>
      </w:pPr>
    </w:p>
    <w:p w14:paraId="2A10F41D" w14:textId="6D1F8421" w:rsidR="00FA2EDF" w:rsidRPr="008C76CA" w:rsidRDefault="00FA2EDF" w:rsidP="006736FC">
      <w:pPr>
        <w:ind w:left="0" w:firstLine="0"/>
        <w:rPr>
          <w:rFonts w:asciiTheme="minorHAnsi" w:hAnsiTheme="minorHAnsi" w:cstheme="minorHAnsi"/>
          <w:b/>
          <w:bCs/>
        </w:rPr>
      </w:pPr>
      <w:r w:rsidRPr="008C76CA">
        <w:rPr>
          <w:rFonts w:asciiTheme="minorHAnsi" w:hAnsiTheme="minorHAnsi" w:cstheme="minorHAnsi"/>
          <w:b/>
          <w:bCs/>
        </w:rPr>
        <w:t xml:space="preserve">Stakeholder Engagement Approach </w:t>
      </w:r>
    </w:p>
    <w:p w14:paraId="6771B6FA" w14:textId="77777777" w:rsidR="00FA2EDF" w:rsidRPr="008C76CA" w:rsidRDefault="00FA2EDF" w:rsidP="006736FC">
      <w:pPr>
        <w:ind w:left="0" w:firstLine="0"/>
        <w:rPr>
          <w:rFonts w:asciiTheme="minorHAnsi" w:hAnsiTheme="minorHAnsi" w:cstheme="minorHAnsi"/>
        </w:rPr>
      </w:pPr>
      <w:r w:rsidRPr="008C76CA">
        <w:rPr>
          <w:rFonts w:asciiTheme="minorHAnsi" w:hAnsiTheme="minorHAnsi" w:cstheme="minorHAnsi"/>
        </w:rPr>
        <w:t xml:space="preserve">To achieve the above, the project will hold preparatory consultations with different stakeholders (local communities, NGOs, school management, general public among others. The main objective of these preparatory consultations will be to: </w:t>
      </w:r>
    </w:p>
    <w:p w14:paraId="108588BD" w14:textId="77777777" w:rsidR="00FA2EDF" w:rsidRPr="008C76CA" w:rsidRDefault="00FA2EDF" w:rsidP="0056311F">
      <w:pPr>
        <w:pStyle w:val="ListParagraph"/>
        <w:numPr>
          <w:ilvl w:val="0"/>
          <w:numId w:val="26"/>
        </w:numPr>
        <w:rPr>
          <w:rFonts w:asciiTheme="minorHAnsi" w:hAnsiTheme="minorHAnsi" w:cstheme="minorHAnsi"/>
        </w:rPr>
      </w:pPr>
      <w:r w:rsidRPr="008C76CA">
        <w:rPr>
          <w:rFonts w:asciiTheme="minorHAnsi" w:hAnsiTheme="minorHAnsi" w:cstheme="minorHAnsi"/>
        </w:rPr>
        <w:t>To garner all support of the education sector.</w:t>
      </w:r>
    </w:p>
    <w:p w14:paraId="6DDB6E0F" w14:textId="28436248" w:rsidR="00FA2EDF" w:rsidRPr="008C76CA" w:rsidRDefault="00FA2EDF" w:rsidP="0056311F">
      <w:pPr>
        <w:pStyle w:val="ListParagraph"/>
        <w:numPr>
          <w:ilvl w:val="0"/>
          <w:numId w:val="26"/>
        </w:numPr>
        <w:rPr>
          <w:rFonts w:asciiTheme="minorHAnsi" w:hAnsiTheme="minorHAnsi" w:cstheme="minorHAnsi"/>
        </w:rPr>
      </w:pPr>
      <w:r w:rsidRPr="008C76CA">
        <w:rPr>
          <w:rFonts w:asciiTheme="minorHAnsi" w:hAnsiTheme="minorHAnsi" w:cstheme="minorHAnsi"/>
        </w:rPr>
        <w:t xml:space="preserve">To identify the main stakeholders related to the project, their interest and views toward </w:t>
      </w:r>
      <w:r w:rsidR="00BD1809" w:rsidRPr="008C76CA">
        <w:rPr>
          <w:rFonts w:asciiTheme="minorHAnsi" w:hAnsiTheme="minorHAnsi" w:cstheme="minorHAnsi"/>
        </w:rPr>
        <w:t>LEIP.</w:t>
      </w:r>
    </w:p>
    <w:p w14:paraId="161A2685" w14:textId="257F49E7" w:rsidR="00FA2EDF" w:rsidRPr="008C76CA" w:rsidRDefault="00FA2EDF" w:rsidP="0056311F">
      <w:pPr>
        <w:pStyle w:val="ListParagraph"/>
        <w:numPr>
          <w:ilvl w:val="0"/>
          <w:numId w:val="26"/>
        </w:numPr>
        <w:rPr>
          <w:rFonts w:asciiTheme="minorHAnsi" w:hAnsiTheme="minorHAnsi" w:cstheme="minorHAnsi"/>
        </w:rPr>
      </w:pPr>
      <w:r w:rsidRPr="008C76CA">
        <w:rPr>
          <w:rFonts w:asciiTheme="minorHAnsi" w:hAnsiTheme="minorHAnsi" w:cstheme="minorHAnsi"/>
        </w:rPr>
        <w:t xml:space="preserve">Identify potential impacts that the project could cause to the local </w:t>
      </w:r>
      <w:r w:rsidR="00BD1809" w:rsidRPr="008C76CA">
        <w:rPr>
          <w:rFonts w:asciiTheme="minorHAnsi" w:hAnsiTheme="minorHAnsi" w:cstheme="minorHAnsi"/>
        </w:rPr>
        <w:t>users.</w:t>
      </w:r>
      <w:r w:rsidRPr="008C76CA">
        <w:rPr>
          <w:rFonts w:asciiTheme="minorHAnsi" w:hAnsiTheme="minorHAnsi" w:cstheme="minorHAnsi"/>
        </w:rPr>
        <w:t xml:space="preserve"> </w:t>
      </w:r>
    </w:p>
    <w:p w14:paraId="0444738B" w14:textId="19E78817" w:rsidR="00FA2EDF" w:rsidRPr="008C76CA" w:rsidRDefault="00FA2EDF" w:rsidP="0056311F">
      <w:pPr>
        <w:pStyle w:val="ListParagraph"/>
        <w:numPr>
          <w:ilvl w:val="0"/>
          <w:numId w:val="26"/>
        </w:numPr>
        <w:rPr>
          <w:rFonts w:asciiTheme="minorHAnsi" w:hAnsiTheme="minorHAnsi" w:cstheme="minorHAnsi"/>
        </w:rPr>
      </w:pPr>
      <w:r w:rsidRPr="008C76CA">
        <w:rPr>
          <w:rFonts w:asciiTheme="minorHAnsi" w:hAnsiTheme="minorHAnsi" w:cstheme="minorHAnsi"/>
        </w:rPr>
        <w:t xml:space="preserve">Advise on the technical design of the project and implementation of the project </w:t>
      </w:r>
      <w:r w:rsidR="00BD1809" w:rsidRPr="008C76CA">
        <w:rPr>
          <w:rFonts w:asciiTheme="minorHAnsi" w:hAnsiTheme="minorHAnsi" w:cstheme="minorHAnsi"/>
        </w:rPr>
        <w:t>components.</w:t>
      </w:r>
      <w:r w:rsidRPr="008C76CA">
        <w:rPr>
          <w:rFonts w:asciiTheme="minorHAnsi" w:hAnsiTheme="minorHAnsi" w:cstheme="minorHAnsi"/>
        </w:rPr>
        <w:t xml:space="preserve"> </w:t>
      </w:r>
    </w:p>
    <w:p w14:paraId="511149F3" w14:textId="4874AD99" w:rsidR="00FA2EDF" w:rsidRPr="008C76CA" w:rsidRDefault="00FA2EDF" w:rsidP="0056311F">
      <w:pPr>
        <w:pStyle w:val="ListParagraph"/>
        <w:numPr>
          <w:ilvl w:val="0"/>
          <w:numId w:val="26"/>
        </w:numPr>
        <w:rPr>
          <w:rFonts w:asciiTheme="minorHAnsi" w:hAnsiTheme="minorHAnsi" w:cstheme="minorHAnsi"/>
        </w:rPr>
      </w:pPr>
      <w:r w:rsidRPr="008C76CA">
        <w:rPr>
          <w:rFonts w:asciiTheme="minorHAnsi" w:hAnsiTheme="minorHAnsi" w:cstheme="minorHAnsi"/>
        </w:rPr>
        <w:t xml:space="preserve">To collect lessons learned from previous MoET projects similar to </w:t>
      </w:r>
      <w:r w:rsidR="00BD1809" w:rsidRPr="008C76CA">
        <w:rPr>
          <w:rFonts w:asciiTheme="minorHAnsi" w:hAnsiTheme="minorHAnsi" w:cstheme="minorHAnsi"/>
        </w:rPr>
        <w:t>LEIP.</w:t>
      </w:r>
    </w:p>
    <w:p w14:paraId="1E57D19B" w14:textId="74A03599" w:rsidR="00FA2EDF" w:rsidRPr="008C76CA" w:rsidRDefault="00FA2EDF" w:rsidP="006736FC">
      <w:pPr>
        <w:ind w:left="0" w:firstLine="0"/>
        <w:rPr>
          <w:rFonts w:asciiTheme="minorHAnsi" w:hAnsiTheme="minorHAnsi" w:cstheme="minorHAnsi"/>
        </w:rPr>
      </w:pPr>
      <w:r w:rsidRPr="008C76CA">
        <w:rPr>
          <w:rFonts w:asciiTheme="minorHAnsi" w:hAnsiTheme="minorHAnsi" w:cstheme="minorHAnsi"/>
        </w:rPr>
        <w:t xml:space="preserve">Those consultations meetings will gathered together stakeholders at ministerial level and local level, or district governments, and provided them with an opportunity to suggest their priorities in terms of project </w:t>
      </w:r>
      <w:r w:rsidR="00BD1809" w:rsidRPr="008C76CA">
        <w:rPr>
          <w:rFonts w:asciiTheme="minorHAnsi" w:hAnsiTheme="minorHAnsi" w:cstheme="minorHAnsi"/>
        </w:rPr>
        <w:t>implementation and</w:t>
      </w:r>
      <w:r w:rsidRPr="008C76CA">
        <w:rPr>
          <w:rFonts w:asciiTheme="minorHAnsi" w:hAnsiTheme="minorHAnsi" w:cstheme="minorHAnsi"/>
        </w:rPr>
        <w:t xml:space="preserve"> to raise their concerns among others. Furthermore, going forward stakeholder’s engagement will assist with ensuring that all relevant issues are captured and that all stakeholders are offered a platform to voice their concerns. In order to do so, there are a variety of engagement techniques that will be implemented under </w:t>
      </w:r>
      <w:r w:rsidR="00BD1809" w:rsidRPr="008C76CA">
        <w:rPr>
          <w:rFonts w:asciiTheme="minorHAnsi" w:hAnsiTheme="minorHAnsi" w:cstheme="minorHAnsi"/>
        </w:rPr>
        <w:t>LEIP to</w:t>
      </w:r>
      <w:r w:rsidRPr="008C76CA">
        <w:rPr>
          <w:rFonts w:asciiTheme="minorHAnsi" w:hAnsiTheme="minorHAnsi" w:cstheme="minorHAnsi"/>
        </w:rPr>
        <w:t xml:space="preserve"> build relationships with stakeholders, gather information from, consult with, engage, and disseminate project information to stakeholders. </w:t>
      </w:r>
    </w:p>
    <w:p w14:paraId="5F11AAB4" w14:textId="404125E6" w:rsidR="00B0433F" w:rsidRPr="008C76CA" w:rsidRDefault="003F06C9" w:rsidP="009B70D9">
      <w:pPr>
        <w:pStyle w:val="Heading2"/>
        <w:rPr>
          <w:rFonts w:asciiTheme="minorHAnsi" w:hAnsiTheme="minorHAnsi" w:cstheme="minorHAnsi"/>
        </w:rPr>
      </w:pPr>
      <w:bookmarkStart w:id="32" w:name="_Toc162948281"/>
      <w:r w:rsidRPr="008C76CA">
        <w:rPr>
          <w:rFonts w:asciiTheme="minorHAnsi" w:hAnsiTheme="minorHAnsi" w:cstheme="minorHAnsi"/>
        </w:rPr>
        <w:t xml:space="preserve">Stakeholders </w:t>
      </w:r>
      <w:r w:rsidR="00233F9C" w:rsidRPr="008C76CA">
        <w:rPr>
          <w:rFonts w:asciiTheme="minorHAnsi" w:hAnsiTheme="minorHAnsi" w:cstheme="minorHAnsi"/>
        </w:rPr>
        <w:t>Information Disclosure</w:t>
      </w:r>
      <w:bookmarkEnd w:id="32"/>
      <w:r w:rsidR="00233F9C" w:rsidRPr="008C76CA">
        <w:rPr>
          <w:rFonts w:asciiTheme="minorHAnsi" w:hAnsiTheme="minorHAnsi" w:cstheme="minorHAnsi"/>
        </w:rPr>
        <w:t xml:space="preserve"> </w:t>
      </w:r>
    </w:p>
    <w:p w14:paraId="7688C8DE" w14:textId="2C5154CF" w:rsidR="007F777A" w:rsidRPr="008C76CA" w:rsidRDefault="00B0433F" w:rsidP="006736FC">
      <w:pPr>
        <w:rPr>
          <w:rFonts w:asciiTheme="minorHAnsi" w:hAnsiTheme="minorHAnsi" w:cstheme="minorHAnsi"/>
        </w:rPr>
      </w:pPr>
      <w:r w:rsidRPr="008C76CA">
        <w:rPr>
          <w:rFonts w:asciiTheme="minorHAnsi" w:hAnsiTheme="minorHAnsi" w:cstheme="minorHAnsi"/>
        </w:rPr>
        <w:t xml:space="preserve">The project will ensure that the different activities for stakeholder engagement are inclusive and culturally sensitive. </w:t>
      </w:r>
      <w:r w:rsidR="00494D84" w:rsidRPr="008C76CA">
        <w:rPr>
          <w:rFonts w:asciiTheme="minorHAnsi" w:hAnsiTheme="minorHAnsi" w:cstheme="minorHAnsi"/>
        </w:rPr>
        <w:t>T</w:t>
      </w:r>
      <w:r w:rsidRPr="008C76CA">
        <w:rPr>
          <w:rFonts w:asciiTheme="minorHAnsi" w:hAnsiTheme="minorHAnsi" w:cstheme="minorHAnsi"/>
        </w:rPr>
        <w:t xml:space="preserve">his </w:t>
      </w:r>
      <w:r w:rsidR="00494D84" w:rsidRPr="008C76CA">
        <w:rPr>
          <w:rFonts w:asciiTheme="minorHAnsi" w:hAnsiTheme="minorHAnsi" w:cstheme="minorHAnsi"/>
        </w:rPr>
        <w:t>will</w:t>
      </w:r>
      <w:r w:rsidRPr="008C76CA">
        <w:rPr>
          <w:rFonts w:asciiTheme="minorHAnsi" w:hAnsiTheme="minorHAnsi" w:cstheme="minorHAnsi"/>
        </w:rPr>
        <w:t xml:space="preserve"> include household-outreach and focus group discussions </w:t>
      </w:r>
      <w:r w:rsidR="00BD1809" w:rsidRPr="008C76CA">
        <w:rPr>
          <w:rFonts w:asciiTheme="minorHAnsi" w:hAnsiTheme="minorHAnsi" w:cstheme="minorHAnsi"/>
        </w:rPr>
        <w:t>on</w:t>
      </w:r>
      <w:r w:rsidRPr="008C76CA">
        <w:rPr>
          <w:rFonts w:asciiTheme="minorHAnsi" w:hAnsiTheme="minorHAnsi" w:cstheme="minorHAnsi"/>
        </w:rPr>
        <w:t xml:space="preserve"> addition to village consultations, the use of different languages, verbal communication or pictures instead of text, </w:t>
      </w:r>
      <w:r w:rsidR="00494D84" w:rsidRPr="008C76CA">
        <w:rPr>
          <w:rFonts w:asciiTheme="minorHAnsi" w:hAnsiTheme="minorHAnsi" w:cstheme="minorHAnsi"/>
        </w:rPr>
        <w:t>etc.</w:t>
      </w:r>
      <w:r w:rsidRPr="008C76CA">
        <w:rPr>
          <w:rFonts w:asciiTheme="minorHAnsi" w:hAnsiTheme="minorHAnsi" w:cstheme="minorHAnsi"/>
        </w:rPr>
        <w:t xml:space="preserve"> In specific cases, it will be important to consider whether the risk level would justify avoiding public/face-to-face meetings and whether other available channels of communication to reach out to all key stakeholders should be considered (including social media, for example). Measures will also be taken to ensure that the vulnerable groups outlined above will have meaningful opportunities to participate in and benefit from project activities. </w:t>
      </w:r>
    </w:p>
    <w:p w14:paraId="1866C3D9" w14:textId="7C960F3A" w:rsidR="00904AED" w:rsidRPr="008C76CA" w:rsidRDefault="00455E55" w:rsidP="006736FC">
      <w:pPr>
        <w:ind w:left="0" w:firstLine="0"/>
        <w:rPr>
          <w:rFonts w:asciiTheme="minorHAnsi" w:hAnsiTheme="minorHAnsi" w:cstheme="minorHAnsi"/>
        </w:rPr>
      </w:pPr>
      <w:r w:rsidRPr="008C76CA">
        <w:rPr>
          <w:rFonts w:asciiTheme="minorHAnsi" w:hAnsiTheme="minorHAnsi" w:cstheme="minorHAnsi"/>
        </w:rPr>
        <w:t xml:space="preserve">The final draft of the Stakeholder Engagement Plan (SEP) will be re-disclosed on the projects website and shared with all the targeted institutions in the districts and the entire country. The SEP will be disclosed and publicly accessible throughout project implementation period. The electronic copies of the </w:t>
      </w:r>
      <w:r w:rsidR="00BD1809" w:rsidRPr="008C76CA">
        <w:rPr>
          <w:rFonts w:asciiTheme="minorHAnsi" w:hAnsiTheme="minorHAnsi" w:cstheme="minorHAnsi"/>
        </w:rPr>
        <w:t>project</w:t>
      </w:r>
      <w:r w:rsidRPr="008C76CA">
        <w:rPr>
          <w:rFonts w:asciiTheme="minorHAnsi" w:hAnsiTheme="minorHAnsi" w:cstheme="minorHAnsi"/>
        </w:rPr>
        <w:t xml:space="preserve"> document </w:t>
      </w:r>
      <w:r w:rsidR="00BD1809" w:rsidRPr="008C76CA">
        <w:rPr>
          <w:rFonts w:asciiTheme="minorHAnsi" w:hAnsiTheme="minorHAnsi" w:cstheme="minorHAnsi"/>
        </w:rPr>
        <w:t>including ESMF</w:t>
      </w:r>
      <w:r w:rsidRPr="008C76CA">
        <w:rPr>
          <w:rFonts w:asciiTheme="minorHAnsi" w:hAnsiTheme="minorHAnsi" w:cstheme="minorHAnsi"/>
        </w:rPr>
        <w:t xml:space="preserve">/ESMPs, LMP, Gender/GBV Action Plan, will be placed on the project website. This will allow stakeholders with access to the Internet to view information about the planned development and to initiate their involvement in the public consultation process. LEIP will use various methods of engagement that will be used by the implementing agencies as part of their continuous interaction with the stakeholders. The method of engagement will be constantly reviewed. Distributions of the disclosure materials will be made available at venues and locations frequented by the primary beneficiaries and places to which the public have unhindered access. </w:t>
      </w:r>
    </w:p>
    <w:p w14:paraId="39741F45" w14:textId="3440ECF9" w:rsidR="00904AED" w:rsidRPr="008C76CA" w:rsidRDefault="00904AED" w:rsidP="009B70D9">
      <w:pPr>
        <w:rPr>
          <w:rFonts w:asciiTheme="minorHAnsi" w:hAnsiTheme="minorHAnsi" w:cstheme="minorHAnsi"/>
        </w:rPr>
      </w:pPr>
      <w:r w:rsidRPr="008C76CA">
        <w:rPr>
          <w:rFonts w:asciiTheme="minorHAnsi" w:hAnsiTheme="minorHAnsi" w:cstheme="minorHAnsi"/>
        </w:rPr>
        <w:t xml:space="preserve">The SEP will be disclosed both on </w:t>
      </w:r>
      <w:r w:rsidR="00BD1809" w:rsidRPr="008C76CA">
        <w:rPr>
          <w:rFonts w:asciiTheme="minorHAnsi" w:hAnsiTheme="minorHAnsi" w:cstheme="minorHAnsi"/>
        </w:rPr>
        <w:t>MoET websites</w:t>
      </w:r>
      <w:r w:rsidRPr="008C76CA">
        <w:rPr>
          <w:rFonts w:asciiTheme="minorHAnsi" w:hAnsiTheme="minorHAnsi" w:cstheme="minorHAnsi"/>
        </w:rPr>
        <w:t xml:space="preserve"> and re-disclosed as needed with necessary updates before appraisal. Meaningful stakeholder engagement will be particularly important in the context of </w:t>
      </w:r>
      <w:r w:rsidR="00BD1809" w:rsidRPr="008C76CA">
        <w:rPr>
          <w:rFonts w:asciiTheme="minorHAnsi" w:hAnsiTheme="minorHAnsi" w:cstheme="minorHAnsi"/>
        </w:rPr>
        <w:lastRenderedPageBreak/>
        <w:t>Component 2</w:t>
      </w:r>
      <w:r w:rsidRPr="008C76CA">
        <w:rPr>
          <w:rFonts w:asciiTheme="minorHAnsi" w:hAnsiTheme="minorHAnsi" w:cstheme="minorHAnsi"/>
        </w:rPr>
        <w:t xml:space="preserve">, which among others, supports construction of reception classes and three new secondary. Moreover, the project will finance community mobilization activities that will involve consultations, communication campaign and outreach activities, with the goal to role of School Based Management Committees in holding schools accountable to ensure that beneficiaries stay in school as well as strengthen the school-community relationship to improve student </w:t>
      </w:r>
      <w:r w:rsidR="00BD1809" w:rsidRPr="008C76CA">
        <w:rPr>
          <w:rFonts w:asciiTheme="minorHAnsi" w:hAnsiTheme="minorHAnsi" w:cstheme="minorHAnsi"/>
        </w:rPr>
        <w:t>retention.</w:t>
      </w:r>
    </w:p>
    <w:p w14:paraId="6A24B3D5" w14:textId="77777777" w:rsidR="008C76CA" w:rsidRPr="008C76CA" w:rsidRDefault="00455E55" w:rsidP="006736FC">
      <w:pPr>
        <w:ind w:left="0" w:firstLine="0"/>
        <w:rPr>
          <w:rFonts w:asciiTheme="minorHAnsi" w:hAnsiTheme="minorHAnsi" w:cstheme="minorHAnsi"/>
        </w:rPr>
      </w:pPr>
      <w:r w:rsidRPr="008C76CA">
        <w:rPr>
          <w:rFonts w:asciiTheme="minorHAnsi" w:hAnsiTheme="minorHAnsi" w:cstheme="minorHAnsi"/>
        </w:rPr>
        <w:t>Free printed copies of the ESMF/ESMPs and the SEP (along with the other E&amp;S documents) in Englis</w:t>
      </w:r>
    </w:p>
    <w:p w14:paraId="41EB6005" w14:textId="734CF375" w:rsidR="00455E55" w:rsidRPr="008C76CA" w:rsidRDefault="00455E55" w:rsidP="006736FC">
      <w:pPr>
        <w:ind w:left="0" w:firstLine="0"/>
        <w:rPr>
          <w:rFonts w:asciiTheme="minorHAnsi" w:hAnsiTheme="minorHAnsi" w:cstheme="minorHAnsi"/>
        </w:rPr>
      </w:pPr>
      <w:r w:rsidRPr="008C76CA">
        <w:rPr>
          <w:rFonts w:asciiTheme="minorHAnsi" w:hAnsiTheme="minorHAnsi" w:cstheme="minorHAnsi"/>
        </w:rPr>
        <w:t>h and executive summary of these documents will be made accessible to the general public at the following locations:</w:t>
      </w:r>
    </w:p>
    <w:p w14:paraId="7DCF7FA5" w14:textId="77777777" w:rsidR="00455E55" w:rsidRPr="008C76CA" w:rsidRDefault="00455E55" w:rsidP="0056311F">
      <w:pPr>
        <w:pStyle w:val="ListParagraph"/>
        <w:numPr>
          <w:ilvl w:val="0"/>
          <w:numId w:val="28"/>
        </w:numPr>
        <w:rPr>
          <w:rFonts w:asciiTheme="minorHAnsi" w:hAnsiTheme="minorHAnsi" w:cstheme="minorHAnsi"/>
        </w:rPr>
      </w:pPr>
      <w:r w:rsidRPr="008C76CA">
        <w:rPr>
          <w:rFonts w:asciiTheme="minorHAnsi" w:hAnsiTheme="minorHAnsi" w:cstheme="minorHAnsi"/>
        </w:rPr>
        <w:t xml:space="preserve">MoET/PFU Office </w:t>
      </w:r>
    </w:p>
    <w:p w14:paraId="1C60E95C" w14:textId="77777777" w:rsidR="00455E55" w:rsidRPr="008C76CA" w:rsidRDefault="00455E55" w:rsidP="0056311F">
      <w:pPr>
        <w:pStyle w:val="ListParagraph"/>
        <w:numPr>
          <w:ilvl w:val="0"/>
          <w:numId w:val="28"/>
        </w:numPr>
        <w:rPr>
          <w:rFonts w:asciiTheme="minorHAnsi" w:hAnsiTheme="minorHAnsi" w:cstheme="minorHAnsi"/>
        </w:rPr>
      </w:pPr>
      <w:r w:rsidRPr="008C76CA">
        <w:rPr>
          <w:rFonts w:asciiTheme="minorHAnsi" w:hAnsiTheme="minorHAnsi" w:cstheme="minorHAnsi"/>
        </w:rPr>
        <w:t xml:space="preserve">MoET District Offices </w:t>
      </w:r>
    </w:p>
    <w:p w14:paraId="4CE5312F" w14:textId="2E09509F" w:rsidR="00455E55" w:rsidRPr="008C76CA" w:rsidRDefault="00455E55" w:rsidP="0056311F">
      <w:pPr>
        <w:pStyle w:val="ListParagraph"/>
        <w:numPr>
          <w:ilvl w:val="0"/>
          <w:numId w:val="28"/>
        </w:numPr>
        <w:rPr>
          <w:rFonts w:asciiTheme="minorHAnsi" w:hAnsiTheme="minorHAnsi" w:cstheme="minorHAnsi"/>
        </w:rPr>
      </w:pPr>
      <w:r w:rsidRPr="008C76CA">
        <w:rPr>
          <w:rFonts w:asciiTheme="minorHAnsi" w:hAnsiTheme="minorHAnsi" w:cstheme="minorHAnsi"/>
        </w:rPr>
        <w:t xml:space="preserve">Schools Management and </w:t>
      </w:r>
      <w:r w:rsidR="00BD1809" w:rsidRPr="008C76CA">
        <w:rPr>
          <w:rFonts w:asciiTheme="minorHAnsi" w:hAnsiTheme="minorHAnsi" w:cstheme="minorHAnsi"/>
        </w:rPr>
        <w:t>Admi</w:t>
      </w:r>
      <w:r w:rsidR="00BD1809">
        <w:rPr>
          <w:rFonts w:asciiTheme="minorHAnsi" w:hAnsiTheme="minorHAnsi" w:cstheme="minorHAnsi"/>
        </w:rPr>
        <w:t>nis</w:t>
      </w:r>
      <w:r w:rsidR="00BD1809" w:rsidRPr="008C76CA">
        <w:rPr>
          <w:rFonts w:asciiTheme="minorHAnsi" w:hAnsiTheme="minorHAnsi" w:cstheme="minorHAnsi"/>
        </w:rPr>
        <w:t>tration</w:t>
      </w:r>
      <w:r w:rsidRPr="008C76CA">
        <w:rPr>
          <w:rFonts w:asciiTheme="minorHAnsi" w:hAnsiTheme="minorHAnsi" w:cstheme="minorHAnsi"/>
        </w:rPr>
        <w:t xml:space="preserve"> </w:t>
      </w:r>
      <w:r w:rsidR="00BD1809" w:rsidRPr="008C76CA">
        <w:rPr>
          <w:rFonts w:asciiTheme="minorHAnsi" w:hAnsiTheme="minorHAnsi" w:cstheme="minorHAnsi"/>
        </w:rPr>
        <w:t>Offices</w:t>
      </w:r>
      <w:r w:rsidRPr="008C76CA">
        <w:rPr>
          <w:rFonts w:asciiTheme="minorHAnsi" w:hAnsiTheme="minorHAnsi" w:cstheme="minorHAnsi"/>
        </w:rPr>
        <w:t xml:space="preserve"> </w:t>
      </w:r>
    </w:p>
    <w:p w14:paraId="0F9CABD9" w14:textId="77777777" w:rsidR="00455E55" w:rsidRPr="008C76CA" w:rsidRDefault="00455E55" w:rsidP="0056311F">
      <w:pPr>
        <w:pStyle w:val="ListParagraph"/>
        <w:numPr>
          <w:ilvl w:val="0"/>
          <w:numId w:val="28"/>
        </w:numPr>
        <w:rPr>
          <w:rFonts w:asciiTheme="minorHAnsi" w:hAnsiTheme="minorHAnsi" w:cstheme="minorHAnsi"/>
        </w:rPr>
      </w:pPr>
      <w:r w:rsidRPr="008C76CA">
        <w:rPr>
          <w:rFonts w:asciiTheme="minorHAnsi" w:hAnsiTheme="minorHAnsi" w:cstheme="minorHAnsi"/>
        </w:rPr>
        <w:t xml:space="preserve">Local Government Offices </w:t>
      </w:r>
    </w:p>
    <w:p w14:paraId="08795A29" w14:textId="7616E59B" w:rsidR="00455E55" w:rsidRPr="008C76CA" w:rsidRDefault="00455E55" w:rsidP="0056311F">
      <w:pPr>
        <w:pStyle w:val="ListParagraph"/>
        <w:numPr>
          <w:ilvl w:val="0"/>
          <w:numId w:val="28"/>
        </w:numPr>
        <w:rPr>
          <w:rFonts w:asciiTheme="minorHAnsi" w:hAnsiTheme="minorHAnsi" w:cstheme="minorHAnsi"/>
        </w:rPr>
      </w:pPr>
      <w:r w:rsidRPr="008C76CA">
        <w:rPr>
          <w:rFonts w:asciiTheme="minorHAnsi" w:hAnsiTheme="minorHAnsi" w:cstheme="minorHAnsi"/>
        </w:rPr>
        <w:t xml:space="preserve">Other designated public locations to ensure wide dissemination of the </w:t>
      </w:r>
      <w:r w:rsidR="00BD1809" w:rsidRPr="008C76CA">
        <w:rPr>
          <w:rFonts w:asciiTheme="minorHAnsi" w:hAnsiTheme="minorHAnsi" w:cstheme="minorHAnsi"/>
        </w:rPr>
        <w:t>materials.</w:t>
      </w:r>
      <w:r w:rsidRPr="008C76CA">
        <w:rPr>
          <w:rFonts w:asciiTheme="minorHAnsi" w:hAnsiTheme="minorHAnsi" w:cstheme="minorHAnsi"/>
        </w:rPr>
        <w:t xml:space="preserve"> </w:t>
      </w:r>
    </w:p>
    <w:p w14:paraId="32847E75" w14:textId="4EA3385C" w:rsidR="00455E55" w:rsidRPr="008C76CA" w:rsidRDefault="00455E55" w:rsidP="006736FC">
      <w:pPr>
        <w:rPr>
          <w:rFonts w:asciiTheme="minorHAnsi" w:hAnsiTheme="minorHAnsi" w:cstheme="minorHAnsi"/>
        </w:rPr>
      </w:pPr>
      <w:r w:rsidRPr="008C76CA">
        <w:rPr>
          <w:rFonts w:asciiTheme="minorHAnsi" w:hAnsiTheme="minorHAnsi" w:cstheme="minorHAnsi"/>
        </w:rPr>
        <w:t xml:space="preserve">In ensuring the participation of vulnerable individuals and groups in project, the project will design tailor made suitable implementation techniques to facilitate smooth consultations. The vulnerable groups identified by the project include the rural </w:t>
      </w:r>
      <w:r w:rsidR="00BD1809" w:rsidRPr="008C76CA">
        <w:rPr>
          <w:rFonts w:asciiTheme="minorHAnsi" w:hAnsiTheme="minorHAnsi" w:cstheme="minorHAnsi"/>
        </w:rPr>
        <w:t>population, orphan</w:t>
      </w:r>
      <w:r w:rsidRPr="008C76CA">
        <w:rPr>
          <w:rFonts w:asciiTheme="minorHAnsi" w:hAnsiTheme="minorHAnsi" w:cstheme="minorHAnsi"/>
        </w:rPr>
        <w:t xml:space="preserve"> and vulnerable children, people living with disabilities and women. Attention will be given to the vulnerable groups to ensure that they are not denied project benefits. This will be done by focus group discussions, monitoring participation rates, undertaking beneficiary assessments/feedback, using online platforms to allow access to otherwise disadvantaged groups, and ensuring that at least 30% of participant are females. </w:t>
      </w:r>
    </w:p>
    <w:p w14:paraId="1FF424C0" w14:textId="6645C35D" w:rsidR="00455E55" w:rsidRPr="008C76CA" w:rsidRDefault="00455E55" w:rsidP="006736FC">
      <w:pPr>
        <w:rPr>
          <w:rFonts w:asciiTheme="minorHAnsi" w:hAnsiTheme="minorHAnsi" w:cstheme="minorHAnsi"/>
        </w:rPr>
      </w:pPr>
      <w:r w:rsidRPr="008C76CA">
        <w:rPr>
          <w:rFonts w:asciiTheme="minorHAnsi" w:hAnsiTheme="minorHAnsi" w:cstheme="minorHAnsi"/>
        </w:rPr>
        <w:t xml:space="preserve">The methods for </w:t>
      </w:r>
      <w:r w:rsidR="00BD1809" w:rsidRPr="008C76CA">
        <w:rPr>
          <w:rFonts w:asciiTheme="minorHAnsi" w:hAnsiTheme="minorHAnsi" w:cstheme="minorHAnsi"/>
        </w:rPr>
        <w:t>stakeholders’</w:t>
      </w:r>
      <w:r w:rsidRPr="008C76CA">
        <w:rPr>
          <w:rFonts w:asciiTheme="minorHAnsi" w:hAnsiTheme="minorHAnsi" w:cstheme="minorHAnsi"/>
        </w:rPr>
        <w:t xml:space="preserve"> information disclosure will include the following;</w:t>
      </w:r>
    </w:p>
    <w:p w14:paraId="74328FD8"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Public/community meetings </w:t>
      </w:r>
    </w:p>
    <w:p w14:paraId="52C55737"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Separate meetings for women and vulnerable </w:t>
      </w:r>
    </w:p>
    <w:p w14:paraId="77AFBBA8"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Face-to-face meetings </w:t>
      </w:r>
    </w:p>
    <w:p w14:paraId="2BBF24B4"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Focus Group Discussions/Key Informant Interviews </w:t>
      </w:r>
    </w:p>
    <w:p w14:paraId="5EEFCCDA"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Workshop with the Experts </w:t>
      </w:r>
    </w:p>
    <w:p w14:paraId="3092C1A1"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Surveys, polls, etc. </w:t>
      </w:r>
    </w:p>
    <w:p w14:paraId="091B0FB0"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Interviewing stakeholders and relevant organizations </w:t>
      </w:r>
    </w:p>
    <w:p w14:paraId="6E359060" w14:textId="77777777"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Joint assessments </w:t>
      </w:r>
    </w:p>
    <w:p w14:paraId="07C25BA3" w14:textId="0763B3CB" w:rsidR="00455E55" w:rsidRPr="008C76CA" w:rsidRDefault="00455E55" w:rsidP="0056311F">
      <w:pPr>
        <w:pStyle w:val="ListParagraph"/>
        <w:numPr>
          <w:ilvl w:val="0"/>
          <w:numId w:val="29"/>
        </w:numPr>
        <w:rPr>
          <w:rFonts w:asciiTheme="minorHAnsi" w:hAnsiTheme="minorHAnsi" w:cstheme="minorHAnsi"/>
        </w:rPr>
      </w:pPr>
      <w:r w:rsidRPr="008C76CA">
        <w:rPr>
          <w:rFonts w:asciiTheme="minorHAnsi" w:hAnsiTheme="minorHAnsi" w:cstheme="minorHAnsi"/>
        </w:rPr>
        <w:t xml:space="preserve">Mass/social media communication (as needed) </w:t>
      </w:r>
    </w:p>
    <w:p w14:paraId="46423682" w14:textId="79C72C7D" w:rsidR="00455E55" w:rsidRPr="008C76CA" w:rsidRDefault="00455E55" w:rsidP="006736FC">
      <w:pPr>
        <w:pStyle w:val="Heading2"/>
        <w:rPr>
          <w:rFonts w:asciiTheme="minorHAnsi" w:hAnsiTheme="minorHAnsi" w:cstheme="minorHAnsi"/>
        </w:rPr>
      </w:pPr>
      <w:r w:rsidRPr="008C76CA">
        <w:rPr>
          <w:rFonts w:asciiTheme="minorHAnsi" w:hAnsiTheme="minorHAnsi" w:cstheme="minorHAnsi"/>
        </w:rPr>
        <w:t xml:space="preserve"> </w:t>
      </w:r>
      <w:bookmarkStart w:id="33" w:name="_Toc162948282"/>
      <w:r w:rsidR="006736FC" w:rsidRPr="008C76CA">
        <w:rPr>
          <w:rFonts w:asciiTheme="minorHAnsi" w:hAnsiTheme="minorHAnsi" w:cstheme="minorHAnsi"/>
        </w:rPr>
        <w:t>7.3</w:t>
      </w:r>
      <w:r w:rsidR="00F07159" w:rsidRPr="008C76CA">
        <w:rPr>
          <w:rFonts w:asciiTheme="minorHAnsi" w:hAnsiTheme="minorHAnsi" w:cstheme="minorHAnsi"/>
        </w:rPr>
        <w:t xml:space="preserve">. </w:t>
      </w:r>
      <w:r w:rsidRPr="008C76CA">
        <w:rPr>
          <w:rFonts w:asciiTheme="minorHAnsi" w:hAnsiTheme="minorHAnsi" w:cstheme="minorHAnsi"/>
        </w:rPr>
        <w:t>The Proposed strategy for</w:t>
      </w:r>
      <w:r w:rsidRPr="008C76CA">
        <w:rPr>
          <w:rFonts w:asciiTheme="minorHAnsi" w:hAnsiTheme="minorHAnsi" w:cstheme="minorHAnsi"/>
          <w:spacing w:val="-11"/>
        </w:rPr>
        <w:t xml:space="preserve"> </w:t>
      </w:r>
      <w:r w:rsidRPr="008C76CA">
        <w:rPr>
          <w:rFonts w:asciiTheme="minorHAnsi" w:hAnsiTheme="minorHAnsi" w:cstheme="minorHAnsi"/>
        </w:rPr>
        <w:t>consultations</w:t>
      </w:r>
      <w:bookmarkEnd w:id="33"/>
      <w:r w:rsidRPr="008C76CA">
        <w:rPr>
          <w:rFonts w:asciiTheme="minorHAnsi" w:hAnsiTheme="minorHAnsi" w:cstheme="minorHAnsi"/>
        </w:rPr>
        <w:t xml:space="preserve"> </w:t>
      </w:r>
    </w:p>
    <w:p w14:paraId="7531FF33" w14:textId="77777777" w:rsidR="00455E55" w:rsidRPr="008C76CA" w:rsidRDefault="00455E55" w:rsidP="006736FC">
      <w:pPr>
        <w:rPr>
          <w:rFonts w:asciiTheme="minorHAnsi" w:hAnsiTheme="minorHAnsi" w:cstheme="minorHAnsi"/>
        </w:rPr>
      </w:pPr>
      <w:r w:rsidRPr="008C76CA">
        <w:rPr>
          <w:rFonts w:asciiTheme="minorHAnsi" w:hAnsiTheme="minorHAnsi" w:cstheme="minorHAnsi"/>
        </w:rPr>
        <w:t>The Education Sector has a range of stakeholder groups as earlier identified. These include members of the Local Education Group, School Proprietor Representatives (churches, government, and communities), School boards which will in turn have access to the communities and community level governance structures as a result of their composition, District Education Officials, Ministry Officials and the general public. The Ministry of Education Information Office will be responsible for coordination of all these events and will keep a schedule of implementation of all outreach activities and report on progress.</w:t>
      </w:r>
    </w:p>
    <w:p w14:paraId="1A184FE6" w14:textId="77777777" w:rsidR="00455E55" w:rsidRPr="008C76CA" w:rsidRDefault="00455E55" w:rsidP="006736FC">
      <w:pPr>
        <w:ind w:left="0" w:firstLine="0"/>
        <w:rPr>
          <w:rFonts w:asciiTheme="minorHAnsi" w:hAnsiTheme="minorHAnsi" w:cstheme="minorHAnsi"/>
        </w:rPr>
      </w:pPr>
      <w:r w:rsidRPr="008C76CA">
        <w:rPr>
          <w:rFonts w:asciiTheme="minorHAnsi" w:hAnsiTheme="minorHAnsi" w:cstheme="minorHAnsi"/>
        </w:rPr>
        <w:t>These groups will be engaged by use of different platforms including:</w:t>
      </w:r>
    </w:p>
    <w:p w14:paraId="31BDF483" w14:textId="77777777" w:rsidR="00455E55" w:rsidRPr="008C76CA" w:rsidRDefault="00455E55" w:rsidP="0056311F">
      <w:pPr>
        <w:pStyle w:val="ListParagraph"/>
        <w:widowControl w:val="0"/>
        <w:numPr>
          <w:ilvl w:val="0"/>
          <w:numId w:val="30"/>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rPr>
        <w:t xml:space="preserve">Interviews </w:t>
      </w:r>
    </w:p>
    <w:p w14:paraId="5F5A03C7" w14:textId="77777777" w:rsidR="00455E55" w:rsidRPr="008C76CA" w:rsidRDefault="00455E55" w:rsidP="0056311F">
      <w:pPr>
        <w:pStyle w:val="ListParagraph"/>
        <w:widowControl w:val="0"/>
        <w:numPr>
          <w:ilvl w:val="0"/>
          <w:numId w:val="30"/>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rPr>
        <w:t>Surveys, polls, and</w:t>
      </w:r>
      <w:r w:rsidRPr="008C76CA">
        <w:rPr>
          <w:rFonts w:asciiTheme="minorHAnsi" w:hAnsiTheme="minorHAnsi" w:cstheme="minorHAnsi"/>
          <w:spacing w:val="-13"/>
        </w:rPr>
        <w:t xml:space="preserve"> </w:t>
      </w:r>
      <w:r w:rsidRPr="008C76CA">
        <w:rPr>
          <w:rFonts w:asciiTheme="minorHAnsi" w:hAnsiTheme="minorHAnsi" w:cstheme="minorHAnsi"/>
        </w:rPr>
        <w:t xml:space="preserve">questionnaires for beneficiary feedback </w:t>
      </w:r>
    </w:p>
    <w:p w14:paraId="1B4FE05B" w14:textId="77777777" w:rsidR="00455E55" w:rsidRPr="008C76CA" w:rsidRDefault="00455E55" w:rsidP="0056311F">
      <w:pPr>
        <w:pStyle w:val="ListParagraph"/>
        <w:widowControl w:val="0"/>
        <w:numPr>
          <w:ilvl w:val="0"/>
          <w:numId w:val="30"/>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rPr>
        <w:lastRenderedPageBreak/>
        <w:t>Public meetings, workshops, and/or focus groups on specific</w:t>
      </w:r>
      <w:r w:rsidRPr="008C76CA">
        <w:rPr>
          <w:rFonts w:asciiTheme="minorHAnsi" w:hAnsiTheme="minorHAnsi" w:cstheme="minorHAnsi"/>
          <w:spacing w:val="-17"/>
        </w:rPr>
        <w:t xml:space="preserve"> </w:t>
      </w:r>
      <w:r w:rsidRPr="008C76CA">
        <w:rPr>
          <w:rFonts w:asciiTheme="minorHAnsi" w:hAnsiTheme="minorHAnsi" w:cstheme="minorHAnsi"/>
        </w:rPr>
        <w:t>topic.</w:t>
      </w:r>
    </w:p>
    <w:p w14:paraId="625ECE96" w14:textId="77777777" w:rsidR="00455E55" w:rsidRPr="008C76CA" w:rsidRDefault="00455E55" w:rsidP="0056311F">
      <w:pPr>
        <w:pStyle w:val="ListParagraph"/>
        <w:widowControl w:val="0"/>
        <w:numPr>
          <w:ilvl w:val="0"/>
          <w:numId w:val="30"/>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rPr>
        <w:t>Participatory</w:t>
      </w:r>
      <w:r w:rsidRPr="008C76CA">
        <w:rPr>
          <w:rFonts w:asciiTheme="minorHAnsi" w:hAnsiTheme="minorHAnsi" w:cstheme="minorHAnsi"/>
          <w:spacing w:val="-5"/>
        </w:rPr>
        <w:t xml:space="preserve"> </w:t>
      </w:r>
      <w:r w:rsidRPr="008C76CA">
        <w:rPr>
          <w:rFonts w:asciiTheme="minorHAnsi" w:hAnsiTheme="minorHAnsi" w:cstheme="minorHAnsi"/>
        </w:rPr>
        <w:t>methods</w:t>
      </w:r>
    </w:p>
    <w:p w14:paraId="78070F85" w14:textId="4EBC4DB0" w:rsidR="00455E55" w:rsidRPr="008C76CA" w:rsidRDefault="00455E55" w:rsidP="0056311F">
      <w:pPr>
        <w:pStyle w:val="ListParagraph"/>
        <w:widowControl w:val="0"/>
        <w:numPr>
          <w:ilvl w:val="0"/>
          <w:numId w:val="30"/>
        </w:numPr>
        <w:autoSpaceDE w:val="0"/>
        <w:autoSpaceDN w:val="0"/>
        <w:spacing w:after="0" w:line="240" w:lineRule="auto"/>
        <w:ind w:left="851" w:hanging="567"/>
        <w:contextualSpacing w:val="0"/>
        <w:rPr>
          <w:rFonts w:asciiTheme="minorHAnsi" w:hAnsiTheme="minorHAnsi" w:cstheme="minorHAnsi"/>
        </w:rPr>
      </w:pPr>
      <w:r w:rsidRPr="008C76CA">
        <w:rPr>
          <w:rFonts w:asciiTheme="minorHAnsi" w:hAnsiTheme="minorHAnsi" w:cstheme="minorHAnsi"/>
        </w:rPr>
        <w:t>Other traditional mechanisms for consultation and decision</w:t>
      </w:r>
      <w:r w:rsidRPr="008C76CA">
        <w:rPr>
          <w:rFonts w:asciiTheme="minorHAnsi" w:hAnsiTheme="minorHAnsi" w:cstheme="minorHAnsi"/>
          <w:spacing w:val="-17"/>
        </w:rPr>
        <w:t xml:space="preserve"> </w:t>
      </w:r>
      <w:r w:rsidRPr="008C76CA">
        <w:rPr>
          <w:rFonts w:asciiTheme="minorHAnsi" w:hAnsiTheme="minorHAnsi" w:cstheme="minorHAnsi"/>
        </w:rPr>
        <w:t>making.</w:t>
      </w:r>
    </w:p>
    <w:p w14:paraId="147ACF01" w14:textId="77777777" w:rsidR="00455E55" w:rsidRPr="008C76CA" w:rsidRDefault="00455E55" w:rsidP="006736FC">
      <w:pPr>
        <w:widowControl w:val="0"/>
        <w:autoSpaceDE w:val="0"/>
        <w:autoSpaceDN w:val="0"/>
        <w:spacing w:after="0" w:line="240" w:lineRule="auto"/>
        <w:ind w:left="0" w:firstLine="0"/>
        <w:rPr>
          <w:rFonts w:asciiTheme="minorHAnsi" w:hAnsiTheme="minorHAnsi" w:cstheme="minorHAnsi"/>
        </w:rPr>
      </w:pPr>
    </w:p>
    <w:p w14:paraId="795CAE96" w14:textId="5E33F6C8" w:rsidR="00AE3807" w:rsidRPr="008C76CA" w:rsidRDefault="006736FC" w:rsidP="006736FC">
      <w:pPr>
        <w:pStyle w:val="Heading3"/>
        <w:rPr>
          <w:rFonts w:asciiTheme="minorHAnsi" w:hAnsiTheme="minorHAnsi" w:cstheme="minorHAnsi"/>
        </w:rPr>
      </w:pPr>
      <w:bookmarkStart w:id="34" w:name="_Toc162948283"/>
      <w:r w:rsidRPr="008C76CA">
        <w:rPr>
          <w:rFonts w:asciiTheme="minorHAnsi" w:hAnsiTheme="minorHAnsi" w:cstheme="minorHAnsi"/>
        </w:rPr>
        <w:t>7.3</w:t>
      </w:r>
      <w:r w:rsidR="00F07159" w:rsidRPr="008C76CA">
        <w:rPr>
          <w:rFonts w:asciiTheme="minorHAnsi" w:hAnsiTheme="minorHAnsi" w:cstheme="minorHAnsi"/>
        </w:rPr>
        <w:t xml:space="preserve">.1. </w:t>
      </w:r>
      <w:r w:rsidR="00AE3807" w:rsidRPr="008C76CA">
        <w:rPr>
          <w:rFonts w:asciiTheme="minorHAnsi" w:hAnsiTheme="minorHAnsi" w:cstheme="minorHAnsi"/>
        </w:rPr>
        <w:t>Stakeholders Engagement Activities</w:t>
      </w:r>
      <w:bookmarkEnd w:id="34"/>
      <w:r w:rsidR="00AE3807" w:rsidRPr="008C76CA">
        <w:rPr>
          <w:rFonts w:asciiTheme="minorHAnsi" w:hAnsiTheme="minorHAnsi" w:cstheme="minorHAnsi"/>
        </w:rPr>
        <w:t xml:space="preserve"> </w:t>
      </w:r>
    </w:p>
    <w:p w14:paraId="73A2B56A" w14:textId="3B194D47" w:rsidR="00AE3807" w:rsidRPr="008C76CA" w:rsidRDefault="00AE3807" w:rsidP="006736FC">
      <w:pPr>
        <w:ind w:left="0" w:firstLine="0"/>
        <w:rPr>
          <w:rFonts w:asciiTheme="minorHAnsi" w:hAnsiTheme="minorHAnsi" w:cstheme="minorHAnsi"/>
        </w:rPr>
      </w:pPr>
      <w:r w:rsidRPr="008C76CA">
        <w:rPr>
          <w:rFonts w:asciiTheme="minorHAnsi" w:hAnsiTheme="minorHAnsi" w:cstheme="minorHAnsi"/>
        </w:rPr>
        <w:t xml:space="preserve">Stakeholder engagement activities will be informed by and regularly updated based on process of stakeholder identification, analysis and mapping as well </w:t>
      </w:r>
      <w:r w:rsidR="00BD1809" w:rsidRPr="008C76CA">
        <w:rPr>
          <w:rFonts w:asciiTheme="minorHAnsi" w:hAnsiTheme="minorHAnsi" w:cstheme="minorHAnsi"/>
        </w:rPr>
        <w:t>as on</w:t>
      </w:r>
      <w:r w:rsidRPr="008C76CA">
        <w:rPr>
          <w:rFonts w:asciiTheme="minorHAnsi" w:hAnsiTheme="minorHAnsi" w:cstheme="minorHAnsi"/>
        </w:rPr>
        <w:t xml:space="preserve"> comments received on the stakeholder engagement process. Prior to commencement of stakeholders’ engagement, the level, technique/method of engagement and the activity to be carried out will be clearly identified by MoET/PFU before communicating to stakeholders. The key project life-cycle phases and associated activities to be considered when implementing stakeholders’ engagement include the following but not limited: </w:t>
      </w:r>
    </w:p>
    <w:p w14:paraId="44168657" w14:textId="77777777"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 xml:space="preserve">Project Identification Phase </w:t>
      </w:r>
    </w:p>
    <w:p w14:paraId="2F2C8190" w14:textId="74DB4E93"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 xml:space="preserve">Project </w:t>
      </w:r>
      <w:r w:rsidR="00BD1809" w:rsidRPr="008C76CA">
        <w:rPr>
          <w:rFonts w:asciiTheme="minorHAnsi" w:hAnsiTheme="minorHAnsi" w:cstheme="minorHAnsi"/>
        </w:rPr>
        <w:t>Preparation phase</w:t>
      </w:r>
    </w:p>
    <w:p w14:paraId="59732F80" w14:textId="77777777"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 xml:space="preserve">Development of project safeguard instruments </w:t>
      </w:r>
    </w:p>
    <w:p w14:paraId="32F23890" w14:textId="77777777"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 xml:space="preserve">Project Design phase </w:t>
      </w:r>
    </w:p>
    <w:p w14:paraId="1170B7D8" w14:textId="77777777"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Project Implementation and monitoring</w:t>
      </w:r>
    </w:p>
    <w:p w14:paraId="2C49908B" w14:textId="77777777" w:rsidR="00AE3807" w:rsidRPr="008C76CA" w:rsidRDefault="00AE3807" w:rsidP="0056311F">
      <w:pPr>
        <w:pStyle w:val="ListParagraph"/>
        <w:numPr>
          <w:ilvl w:val="0"/>
          <w:numId w:val="35"/>
        </w:numPr>
        <w:rPr>
          <w:rFonts w:asciiTheme="minorHAnsi" w:hAnsiTheme="minorHAnsi" w:cstheme="minorHAnsi"/>
        </w:rPr>
      </w:pPr>
      <w:r w:rsidRPr="008C76CA">
        <w:rPr>
          <w:rFonts w:asciiTheme="minorHAnsi" w:hAnsiTheme="minorHAnsi" w:cstheme="minorHAnsi"/>
        </w:rPr>
        <w:t xml:space="preserve">Project Evaluation and Closure </w:t>
      </w:r>
    </w:p>
    <w:p w14:paraId="09FE3C51" w14:textId="376CBC32" w:rsidR="00AE3807" w:rsidRPr="008C76CA" w:rsidRDefault="00AE3807" w:rsidP="006736FC">
      <w:pPr>
        <w:rPr>
          <w:rFonts w:asciiTheme="minorHAnsi" w:hAnsiTheme="minorHAnsi" w:cstheme="minorHAnsi"/>
        </w:rPr>
      </w:pPr>
      <w:r w:rsidRPr="008C76CA">
        <w:rPr>
          <w:rFonts w:asciiTheme="minorHAnsi" w:hAnsiTheme="minorHAnsi" w:cstheme="minorHAnsi"/>
          <w:color w:val="auto"/>
        </w:rPr>
        <w:t xml:space="preserve">The Project will carry out stakeholder engagement for (i) consultations with stakeholders throughout the entire project cycle to inform them about the project, including their concerns, suggestions and other feedback, and complaints. The techniques to be used during LEIP preparation and which might be expanded to other methods during the entire project cycle, are presented in table 8 </w:t>
      </w:r>
      <w:r w:rsidR="00BD1809" w:rsidRPr="008C76CA">
        <w:rPr>
          <w:rFonts w:asciiTheme="minorHAnsi" w:hAnsiTheme="minorHAnsi" w:cstheme="minorHAnsi"/>
          <w:color w:val="auto"/>
        </w:rPr>
        <w:t>below.</w:t>
      </w:r>
    </w:p>
    <w:p w14:paraId="27094B9A" w14:textId="77777777" w:rsidR="007F777A" w:rsidRPr="008C76CA" w:rsidRDefault="007F777A" w:rsidP="006736FC">
      <w:pPr>
        <w:rPr>
          <w:rStyle w:val="Strong"/>
          <w:rFonts w:asciiTheme="minorHAnsi" w:hAnsiTheme="minorHAnsi" w:cstheme="minorHAnsi"/>
          <w:b w:val="0"/>
          <w:bCs w:val="0"/>
        </w:rPr>
      </w:pPr>
      <w:r w:rsidRPr="008C76CA">
        <w:rPr>
          <w:rFonts w:asciiTheme="minorHAnsi" w:hAnsiTheme="minorHAnsi" w:cstheme="minorHAnsi"/>
          <w:b/>
          <w:bCs/>
        </w:rPr>
        <w:t>Table 8: Stakeholders levels of consultation</w:t>
      </w:r>
    </w:p>
    <w:tbl>
      <w:tblPr>
        <w:tblStyle w:val="TableGrid"/>
        <w:tblW w:w="10440" w:type="dxa"/>
        <w:tblInd w:w="-185" w:type="dxa"/>
        <w:tblLayout w:type="fixed"/>
        <w:tblLook w:val="04A0" w:firstRow="1" w:lastRow="0" w:firstColumn="1" w:lastColumn="0" w:noHBand="0" w:noVBand="1"/>
      </w:tblPr>
      <w:tblGrid>
        <w:gridCol w:w="1440"/>
        <w:gridCol w:w="1260"/>
        <w:gridCol w:w="2520"/>
        <w:gridCol w:w="2160"/>
        <w:gridCol w:w="1440"/>
        <w:gridCol w:w="1620"/>
      </w:tblGrid>
      <w:tr w:rsidR="007F777A" w:rsidRPr="008C76CA" w14:paraId="0B5DAAF0" w14:textId="77777777" w:rsidTr="00CC01B7">
        <w:tc>
          <w:tcPr>
            <w:tcW w:w="1440" w:type="dxa"/>
            <w:shd w:val="clear" w:color="auto" w:fill="E7E6E6" w:themeFill="background2"/>
          </w:tcPr>
          <w:p w14:paraId="2AA61230"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Project Stage</w:t>
            </w:r>
          </w:p>
        </w:tc>
        <w:tc>
          <w:tcPr>
            <w:tcW w:w="1260" w:type="dxa"/>
            <w:shd w:val="clear" w:color="auto" w:fill="E7E6E6" w:themeFill="background2"/>
          </w:tcPr>
          <w:p w14:paraId="40147A9A"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Estimated Date/Time Period</w:t>
            </w:r>
          </w:p>
        </w:tc>
        <w:tc>
          <w:tcPr>
            <w:tcW w:w="2520" w:type="dxa"/>
            <w:shd w:val="clear" w:color="auto" w:fill="E7E6E6" w:themeFill="background2"/>
          </w:tcPr>
          <w:p w14:paraId="6CB04481"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Topic of Consultation/ Message</w:t>
            </w:r>
          </w:p>
        </w:tc>
        <w:tc>
          <w:tcPr>
            <w:tcW w:w="2160" w:type="dxa"/>
            <w:shd w:val="clear" w:color="auto" w:fill="E7E6E6" w:themeFill="background2"/>
          </w:tcPr>
          <w:p w14:paraId="4140EB8B"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 xml:space="preserve">Method Used </w:t>
            </w:r>
          </w:p>
        </w:tc>
        <w:tc>
          <w:tcPr>
            <w:tcW w:w="1440" w:type="dxa"/>
            <w:shd w:val="clear" w:color="auto" w:fill="E7E6E6" w:themeFill="background2"/>
          </w:tcPr>
          <w:p w14:paraId="729915E0"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 xml:space="preserve">Target Stakeholders </w:t>
            </w:r>
          </w:p>
        </w:tc>
        <w:tc>
          <w:tcPr>
            <w:tcW w:w="1620" w:type="dxa"/>
            <w:shd w:val="clear" w:color="auto" w:fill="E7E6E6" w:themeFill="background2"/>
          </w:tcPr>
          <w:p w14:paraId="75E91F2B"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b/>
                <w:sz w:val="22"/>
                <w:szCs w:val="22"/>
              </w:rPr>
              <w:t>Res</w:t>
            </w:r>
            <w:r w:rsidRPr="00CC01B7">
              <w:rPr>
                <w:rFonts w:asciiTheme="minorHAnsi" w:hAnsiTheme="minorHAnsi" w:cstheme="minorHAnsi"/>
                <w:b/>
                <w:sz w:val="22"/>
                <w:szCs w:val="22"/>
                <w:shd w:val="clear" w:color="auto" w:fill="E7E6E6" w:themeFill="background2"/>
              </w:rPr>
              <w:t xml:space="preserve">ponsibilities </w:t>
            </w:r>
          </w:p>
        </w:tc>
      </w:tr>
      <w:tr w:rsidR="007F777A" w:rsidRPr="008C76CA" w14:paraId="3873D71C" w14:textId="77777777" w:rsidTr="00CC01B7">
        <w:tc>
          <w:tcPr>
            <w:tcW w:w="1440" w:type="dxa"/>
          </w:tcPr>
          <w:p w14:paraId="23736579" w14:textId="7A2EBEE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Project Identificatio</w:t>
            </w:r>
            <w:r w:rsidR="00CC01B7">
              <w:rPr>
                <w:rFonts w:asciiTheme="minorHAnsi" w:hAnsiTheme="minorHAnsi" w:cstheme="minorHAnsi"/>
                <w:sz w:val="22"/>
                <w:szCs w:val="22"/>
              </w:rPr>
              <w:t>n</w:t>
            </w:r>
          </w:p>
        </w:tc>
        <w:tc>
          <w:tcPr>
            <w:tcW w:w="1260" w:type="dxa"/>
          </w:tcPr>
          <w:p w14:paraId="1D0893D9"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30</w:t>
            </w:r>
            <w:r w:rsidRPr="008C76CA">
              <w:rPr>
                <w:rFonts w:asciiTheme="minorHAnsi" w:hAnsiTheme="minorHAnsi" w:cstheme="minorHAnsi"/>
                <w:i/>
                <w:sz w:val="22"/>
                <w:szCs w:val="22"/>
                <w:vertAlign w:val="superscript"/>
              </w:rPr>
              <w:t>th</w:t>
            </w:r>
            <w:r w:rsidRPr="008C76CA">
              <w:rPr>
                <w:rFonts w:asciiTheme="minorHAnsi" w:hAnsiTheme="minorHAnsi" w:cstheme="minorHAnsi"/>
                <w:i/>
                <w:sz w:val="22"/>
                <w:szCs w:val="22"/>
              </w:rPr>
              <w:t xml:space="preserve"> September 2023</w:t>
            </w:r>
          </w:p>
        </w:tc>
        <w:tc>
          <w:tcPr>
            <w:tcW w:w="2520" w:type="dxa"/>
          </w:tcPr>
          <w:p w14:paraId="6D1CAAD8"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Preparation of Project Concept Note/Country Partnership Framework on Borrower main priorities,</w:t>
            </w:r>
          </w:p>
          <w:p w14:paraId="7FD31774"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Identification of project proposed project objectives, </w:t>
            </w:r>
          </w:p>
          <w:p w14:paraId="6037A810"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Identification of risks to these objectives, </w:t>
            </w:r>
          </w:p>
          <w:p w14:paraId="52374F71" w14:textId="5BC11A5E"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Intended achievements and alternative </w:t>
            </w:r>
            <w:r w:rsidR="00BD1809" w:rsidRPr="008C76CA">
              <w:rPr>
                <w:rFonts w:asciiTheme="minorHAnsi" w:hAnsiTheme="minorHAnsi" w:cstheme="minorHAnsi"/>
              </w:rPr>
              <w:t>scenarios.</w:t>
            </w:r>
            <w:r w:rsidRPr="008C76CA">
              <w:rPr>
                <w:rFonts w:asciiTheme="minorHAnsi" w:hAnsiTheme="minorHAnsi" w:cstheme="minorHAnsi"/>
              </w:rPr>
              <w:t xml:space="preserve"> </w:t>
            </w:r>
          </w:p>
          <w:p w14:paraId="2EEF95E4" w14:textId="5F79335C"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and </w:t>
            </w:r>
            <w:r w:rsidR="00BD1809" w:rsidRPr="008C76CA">
              <w:rPr>
                <w:rFonts w:asciiTheme="minorHAnsi" w:hAnsiTheme="minorHAnsi" w:cstheme="minorHAnsi"/>
                <w:sz w:val="22"/>
                <w:szCs w:val="22"/>
              </w:rPr>
              <w:t>finally,</w:t>
            </w:r>
            <w:r w:rsidRPr="008C76CA">
              <w:rPr>
                <w:rFonts w:asciiTheme="minorHAnsi" w:hAnsiTheme="minorHAnsi" w:cstheme="minorHAnsi"/>
                <w:sz w:val="22"/>
                <w:szCs w:val="22"/>
              </w:rPr>
              <w:t xml:space="preserve"> the timeframe for the project preparation process.</w:t>
            </w:r>
          </w:p>
        </w:tc>
        <w:tc>
          <w:tcPr>
            <w:tcW w:w="2160" w:type="dxa"/>
          </w:tcPr>
          <w:p w14:paraId="38561EA0" w14:textId="323F8953"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Phone / email / text </w:t>
            </w:r>
            <w:r w:rsidR="007C3F01" w:rsidRPr="008C76CA">
              <w:rPr>
                <w:rFonts w:asciiTheme="minorHAnsi" w:hAnsiTheme="minorHAnsi" w:cstheme="minorHAnsi"/>
              </w:rPr>
              <w:t>messaging.</w:t>
            </w:r>
            <w:r w:rsidRPr="008C76CA">
              <w:rPr>
                <w:rFonts w:asciiTheme="minorHAnsi" w:hAnsiTheme="minorHAnsi" w:cstheme="minorHAnsi"/>
              </w:rPr>
              <w:t xml:space="preserve"> </w:t>
            </w:r>
          </w:p>
          <w:p w14:paraId="5AE1AEF3"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Formal meetings</w:t>
            </w:r>
          </w:p>
          <w:p w14:paraId="1F017D6A"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Workshops</w:t>
            </w:r>
          </w:p>
        </w:tc>
        <w:tc>
          <w:tcPr>
            <w:tcW w:w="1440" w:type="dxa"/>
          </w:tcPr>
          <w:p w14:paraId="17351CE2"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World Bank, MoET</w:t>
            </w:r>
          </w:p>
        </w:tc>
        <w:tc>
          <w:tcPr>
            <w:tcW w:w="1620" w:type="dxa"/>
          </w:tcPr>
          <w:p w14:paraId="6BA1C79E"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MoET/PFU</w:t>
            </w:r>
          </w:p>
        </w:tc>
      </w:tr>
      <w:tr w:rsidR="007F777A" w:rsidRPr="008C76CA" w14:paraId="40F605AC" w14:textId="77777777" w:rsidTr="00CC01B7">
        <w:tc>
          <w:tcPr>
            <w:tcW w:w="1440" w:type="dxa"/>
          </w:tcPr>
          <w:p w14:paraId="4F10176D"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lastRenderedPageBreak/>
              <w:t>Project Preparation</w:t>
            </w:r>
          </w:p>
        </w:tc>
        <w:tc>
          <w:tcPr>
            <w:tcW w:w="1260" w:type="dxa"/>
          </w:tcPr>
          <w:p w14:paraId="375F8AAA"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09</w:t>
            </w:r>
            <w:r w:rsidRPr="008C76CA">
              <w:rPr>
                <w:rFonts w:asciiTheme="minorHAnsi" w:hAnsiTheme="minorHAnsi" w:cstheme="minorHAnsi"/>
                <w:i/>
                <w:sz w:val="22"/>
                <w:szCs w:val="22"/>
                <w:vertAlign w:val="superscript"/>
              </w:rPr>
              <w:t>th</w:t>
            </w:r>
            <w:r w:rsidRPr="008C76CA">
              <w:rPr>
                <w:rFonts w:asciiTheme="minorHAnsi" w:hAnsiTheme="minorHAnsi" w:cstheme="minorHAnsi"/>
                <w:i/>
                <w:sz w:val="22"/>
                <w:szCs w:val="22"/>
              </w:rPr>
              <w:t xml:space="preserve"> February/2023</w:t>
            </w:r>
          </w:p>
        </w:tc>
        <w:tc>
          <w:tcPr>
            <w:tcW w:w="2520" w:type="dxa"/>
          </w:tcPr>
          <w:p w14:paraId="67575BF8"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Preparation of Environment and Social Assessment</w:t>
            </w:r>
          </w:p>
          <w:p w14:paraId="1D702C7C"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Preparation of Stakeholders Engagement Plan with Grievance Redress Mechanisms and Labour Management Procedures</w:t>
            </w:r>
          </w:p>
          <w:p w14:paraId="73676065"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Preparation of Environment and Social Commitment Plan</w:t>
            </w:r>
          </w:p>
          <w:p w14:paraId="5FE9EA3E" w14:textId="660B1AE8"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Beneficiaries and stakeholders </w:t>
            </w:r>
            <w:r w:rsidR="00BD1809" w:rsidRPr="008C76CA">
              <w:rPr>
                <w:rFonts w:asciiTheme="minorHAnsi" w:hAnsiTheme="minorHAnsi" w:cstheme="minorHAnsi"/>
              </w:rPr>
              <w:t>consultations.</w:t>
            </w:r>
          </w:p>
          <w:p w14:paraId="2BCC2790" w14:textId="77777777" w:rsidR="007F777A" w:rsidRPr="008C76CA" w:rsidRDefault="007F777A" w:rsidP="006736FC">
            <w:pPr>
              <w:pStyle w:val="NormalWeb"/>
              <w:shd w:val="clear" w:color="auto" w:fill="FFFFFF"/>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Preparation of Stakeholders Engagement</w:t>
            </w:r>
          </w:p>
          <w:p w14:paraId="52168D63" w14:textId="77777777" w:rsidR="007F777A" w:rsidRPr="008C76CA" w:rsidRDefault="007F777A" w:rsidP="006736FC">
            <w:pPr>
              <w:pStyle w:val="NormalWeb"/>
              <w:shd w:val="clear" w:color="auto" w:fill="FFFFFF"/>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Preparation of Environmental and Social Action Plan </w:t>
            </w:r>
          </w:p>
        </w:tc>
        <w:tc>
          <w:tcPr>
            <w:tcW w:w="2160" w:type="dxa"/>
          </w:tcPr>
          <w:p w14:paraId="463AF325"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Phone / email / text messaging </w:t>
            </w:r>
          </w:p>
          <w:p w14:paraId="5E8EA6A9"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Formal meetings</w:t>
            </w:r>
          </w:p>
          <w:p w14:paraId="219C8188"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Workshops</w:t>
            </w:r>
          </w:p>
          <w:p w14:paraId="0C21F39C"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Survey</w:t>
            </w:r>
          </w:p>
          <w:p w14:paraId="0D8B59CD"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Consultations</w:t>
            </w:r>
          </w:p>
          <w:p w14:paraId="3600D4CE"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One on one meetings </w:t>
            </w:r>
          </w:p>
        </w:tc>
        <w:tc>
          <w:tcPr>
            <w:tcW w:w="1440" w:type="dxa"/>
          </w:tcPr>
          <w:p w14:paraId="58F0B9AD"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MoET</w:t>
            </w:r>
          </w:p>
          <w:p w14:paraId="26100FB2"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5136DE14" w14:textId="21B6E750"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40F28ADE"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Ministry of Local Government and Chieftainship Affairs</w:t>
            </w:r>
          </w:p>
          <w:p w14:paraId="33C64C2D"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CBOs</w:t>
            </w:r>
          </w:p>
          <w:p w14:paraId="596538E8"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NGOs</w:t>
            </w:r>
          </w:p>
        </w:tc>
        <w:tc>
          <w:tcPr>
            <w:tcW w:w="1620" w:type="dxa"/>
          </w:tcPr>
          <w:p w14:paraId="1B44FEF7"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MoET/PFU</w:t>
            </w:r>
          </w:p>
        </w:tc>
      </w:tr>
      <w:tr w:rsidR="007F777A" w:rsidRPr="008C76CA" w14:paraId="0321F203" w14:textId="77777777" w:rsidTr="00CC01B7">
        <w:tc>
          <w:tcPr>
            <w:tcW w:w="1440" w:type="dxa"/>
          </w:tcPr>
          <w:p w14:paraId="39447D50"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Project Approval/Appraisal </w:t>
            </w:r>
          </w:p>
        </w:tc>
        <w:tc>
          <w:tcPr>
            <w:tcW w:w="1260" w:type="dxa"/>
          </w:tcPr>
          <w:p w14:paraId="13883A23"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30</w:t>
            </w:r>
            <w:r w:rsidRPr="008C76CA">
              <w:rPr>
                <w:rFonts w:asciiTheme="minorHAnsi" w:hAnsiTheme="minorHAnsi" w:cstheme="minorHAnsi"/>
                <w:i/>
                <w:sz w:val="22"/>
                <w:szCs w:val="22"/>
                <w:vertAlign w:val="superscript"/>
              </w:rPr>
              <w:t>th</w:t>
            </w:r>
            <w:r w:rsidRPr="008C76CA">
              <w:rPr>
                <w:rFonts w:asciiTheme="minorHAnsi" w:hAnsiTheme="minorHAnsi" w:cstheme="minorHAnsi"/>
                <w:i/>
                <w:sz w:val="22"/>
                <w:szCs w:val="22"/>
              </w:rPr>
              <w:t xml:space="preserve"> April 2024</w:t>
            </w:r>
          </w:p>
        </w:tc>
        <w:tc>
          <w:tcPr>
            <w:tcW w:w="2520" w:type="dxa"/>
          </w:tcPr>
          <w:p w14:paraId="6C2AFC8C" w14:textId="77777777" w:rsidR="007F777A" w:rsidRPr="008C76CA" w:rsidRDefault="007F777A" w:rsidP="006736FC">
            <w:pPr>
              <w:spacing w:after="0" w:line="259" w:lineRule="auto"/>
              <w:rPr>
                <w:rFonts w:asciiTheme="minorHAnsi" w:hAnsiTheme="minorHAnsi" w:cstheme="minorHAnsi"/>
                <w:shd w:val="clear" w:color="auto" w:fill="FFFFFF"/>
              </w:rPr>
            </w:pPr>
            <w:r w:rsidRPr="008C76CA">
              <w:rPr>
                <w:rFonts w:asciiTheme="minorHAnsi" w:hAnsiTheme="minorHAnsi" w:cstheme="minorHAnsi"/>
                <w:shd w:val="clear" w:color="auto" w:fill="FFFFFF"/>
              </w:rPr>
              <w:t xml:space="preserve">Review of the project design in detail and resolve any outstanding questions. </w:t>
            </w:r>
          </w:p>
          <w:p w14:paraId="48276AAA" w14:textId="77777777" w:rsidR="007F777A" w:rsidRPr="008C76CA" w:rsidRDefault="007F777A" w:rsidP="006736FC">
            <w:pPr>
              <w:spacing w:after="0" w:line="259" w:lineRule="auto"/>
              <w:rPr>
                <w:rFonts w:asciiTheme="minorHAnsi" w:hAnsiTheme="minorHAnsi" w:cstheme="minorHAnsi"/>
                <w:shd w:val="clear" w:color="auto" w:fill="FFFFFF"/>
              </w:rPr>
            </w:pPr>
            <w:r w:rsidRPr="008C76CA">
              <w:rPr>
                <w:rFonts w:asciiTheme="minorHAnsi" w:hAnsiTheme="minorHAnsi" w:cstheme="minorHAnsi"/>
                <w:shd w:val="clear" w:color="auto" w:fill="FFFFFF"/>
              </w:rPr>
              <w:t>Review of the work done during the identification and preparation phases</w:t>
            </w:r>
          </w:p>
          <w:p w14:paraId="2B33D380" w14:textId="77777777" w:rsidR="007F777A" w:rsidRPr="008C76CA" w:rsidRDefault="007F777A" w:rsidP="006736FC">
            <w:pPr>
              <w:spacing w:after="0" w:line="259" w:lineRule="auto"/>
              <w:rPr>
                <w:rFonts w:asciiTheme="minorHAnsi" w:hAnsiTheme="minorHAnsi" w:cstheme="minorHAnsi"/>
                <w:shd w:val="clear" w:color="auto" w:fill="FFFFFF"/>
              </w:rPr>
            </w:pPr>
          </w:p>
          <w:p w14:paraId="7E45A3DF"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shd w:val="clear" w:color="auto" w:fill="FFFFFF"/>
              </w:rPr>
              <w:t>Confirmation of the expected project outcomes, intended beneficiaries, application of ESF requirements (for IPF) and evaluation tools for monitoring progress.</w:t>
            </w:r>
          </w:p>
        </w:tc>
        <w:tc>
          <w:tcPr>
            <w:tcW w:w="2160" w:type="dxa"/>
          </w:tcPr>
          <w:p w14:paraId="50ACA210"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Phone / email / text messaging </w:t>
            </w:r>
          </w:p>
          <w:p w14:paraId="09D229FD"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Formal meetings </w:t>
            </w:r>
          </w:p>
          <w:p w14:paraId="5EA19125" w14:textId="7B50C168" w:rsidR="007F777A" w:rsidRPr="008C76CA" w:rsidRDefault="00BD1809"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Consultations</w:t>
            </w:r>
            <w:r w:rsidR="007F777A" w:rsidRPr="008C76CA">
              <w:rPr>
                <w:rFonts w:asciiTheme="minorHAnsi" w:hAnsiTheme="minorHAnsi" w:cstheme="minorHAnsi"/>
                <w:sz w:val="22"/>
                <w:szCs w:val="22"/>
              </w:rPr>
              <w:t xml:space="preserve"> </w:t>
            </w:r>
          </w:p>
        </w:tc>
        <w:tc>
          <w:tcPr>
            <w:tcW w:w="1440" w:type="dxa"/>
          </w:tcPr>
          <w:p w14:paraId="774A2828"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MoET</w:t>
            </w:r>
          </w:p>
          <w:p w14:paraId="72F38010"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0284D7A2" w14:textId="16FDC6F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3D511208"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p>
        </w:tc>
        <w:tc>
          <w:tcPr>
            <w:tcW w:w="1620" w:type="dxa"/>
          </w:tcPr>
          <w:p w14:paraId="6A2D8EE1"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MoET</w:t>
            </w:r>
          </w:p>
          <w:p w14:paraId="70CF33A3"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57FCF59D" w14:textId="4DA02C8F"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1E677C8D"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p>
        </w:tc>
      </w:tr>
      <w:tr w:rsidR="007F777A" w:rsidRPr="008C76CA" w14:paraId="0093576A" w14:textId="77777777" w:rsidTr="00CC01B7">
        <w:tc>
          <w:tcPr>
            <w:tcW w:w="1440" w:type="dxa"/>
          </w:tcPr>
          <w:p w14:paraId="484E06D3"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Project Negotiation/Approval </w:t>
            </w:r>
          </w:p>
        </w:tc>
        <w:tc>
          <w:tcPr>
            <w:tcW w:w="1260" w:type="dxa"/>
          </w:tcPr>
          <w:p w14:paraId="7468AD29"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30</w:t>
            </w:r>
            <w:r w:rsidRPr="008C76CA">
              <w:rPr>
                <w:rFonts w:asciiTheme="minorHAnsi" w:hAnsiTheme="minorHAnsi" w:cstheme="minorHAnsi"/>
                <w:i/>
                <w:sz w:val="22"/>
                <w:szCs w:val="22"/>
                <w:vertAlign w:val="superscript"/>
              </w:rPr>
              <w:t>th</w:t>
            </w:r>
            <w:r w:rsidRPr="008C76CA">
              <w:rPr>
                <w:rFonts w:asciiTheme="minorHAnsi" w:hAnsiTheme="minorHAnsi" w:cstheme="minorHAnsi"/>
                <w:i/>
                <w:sz w:val="22"/>
                <w:szCs w:val="22"/>
              </w:rPr>
              <w:t xml:space="preserve"> June 2024</w:t>
            </w:r>
          </w:p>
        </w:tc>
        <w:tc>
          <w:tcPr>
            <w:tcW w:w="2520" w:type="dxa"/>
          </w:tcPr>
          <w:p w14:paraId="6EC7ECF0" w14:textId="4616EBC6" w:rsidR="007F777A" w:rsidRPr="008C76CA" w:rsidRDefault="007F777A" w:rsidP="006736FC">
            <w:pPr>
              <w:pStyle w:val="NormalWeb"/>
              <w:shd w:val="clear" w:color="auto" w:fill="FFFFFF"/>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Negotiation, Acceptance and finalization of </w:t>
            </w:r>
            <w:r w:rsidR="00BD1809" w:rsidRPr="008C76CA">
              <w:rPr>
                <w:rFonts w:asciiTheme="minorHAnsi" w:hAnsiTheme="minorHAnsi" w:cstheme="minorHAnsi"/>
                <w:sz w:val="22"/>
                <w:szCs w:val="22"/>
              </w:rPr>
              <w:t>the project</w:t>
            </w:r>
            <w:r w:rsidRPr="008C76CA">
              <w:rPr>
                <w:rFonts w:asciiTheme="minorHAnsi" w:hAnsiTheme="minorHAnsi" w:cstheme="minorHAnsi"/>
                <w:sz w:val="22"/>
                <w:szCs w:val="22"/>
              </w:rPr>
              <w:t xml:space="preserve"> details </w:t>
            </w:r>
          </w:p>
          <w:p w14:paraId="06D99486"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Finalization of the </w:t>
            </w:r>
            <w:r w:rsidRPr="008C76CA">
              <w:rPr>
                <w:rStyle w:val="Strong"/>
                <w:rFonts w:asciiTheme="minorHAnsi" w:eastAsia="Calibri" w:hAnsiTheme="minorHAnsi" w:cstheme="minorHAnsi"/>
                <w:b w:val="0"/>
                <w:bCs w:val="0"/>
                <w:sz w:val="22"/>
                <w:szCs w:val="22"/>
              </w:rPr>
              <w:t>Project Appraisal Document</w:t>
            </w:r>
            <w:r w:rsidRPr="008C76CA">
              <w:rPr>
                <w:rFonts w:asciiTheme="minorHAnsi" w:hAnsiTheme="minorHAnsi" w:cstheme="minorHAnsi"/>
                <w:sz w:val="22"/>
                <w:szCs w:val="22"/>
              </w:rPr>
              <w:t xml:space="preserve">, along with other financial </w:t>
            </w:r>
            <w:r w:rsidRPr="008C76CA">
              <w:rPr>
                <w:rFonts w:asciiTheme="minorHAnsi" w:hAnsiTheme="minorHAnsi" w:cstheme="minorHAnsi"/>
                <w:sz w:val="22"/>
                <w:szCs w:val="22"/>
              </w:rPr>
              <w:lastRenderedPageBreak/>
              <w:t>and legal documents, for submission to the Bank for consideration and approval</w:t>
            </w:r>
          </w:p>
        </w:tc>
        <w:tc>
          <w:tcPr>
            <w:tcW w:w="2160" w:type="dxa"/>
          </w:tcPr>
          <w:p w14:paraId="64238A5B"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lastRenderedPageBreak/>
              <w:t xml:space="preserve">Phone / email / text messaging </w:t>
            </w:r>
          </w:p>
          <w:p w14:paraId="427FAF4F"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Formal meetings</w:t>
            </w:r>
          </w:p>
          <w:p w14:paraId="377532E8"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Consultations</w:t>
            </w:r>
          </w:p>
        </w:tc>
        <w:tc>
          <w:tcPr>
            <w:tcW w:w="1440" w:type="dxa"/>
          </w:tcPr>
          <w:p w14:paraId="262EB384"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MoET</w:t>
            </w:r>
          </w:p>
          <w:p w14:paraId="68A9A27F"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4ECBD048" w14:textId="6DB29C0C"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7C023471"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p>
        </w:tc>
        <w:tc>
          <w:tcPr>
            <w:tcW w:w="1620" w:type="dxa"/>
          </w:tcPr>
          <w:p w14:paraId="7BA2CE87"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lastRenderedPageBreak/>
              <w:t>MoET</w:t>
            </w:r>
          </w:p>
          <w:p w14:paraId="2FDA1E6F"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5DCE58DF" w14:textId="3DA2C614"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503446F7"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p>
        </w:tc>
      </w:tr>
      <w:tr w:rsidR="007F777A" w:rsidRPr="008C76CA" w14:paraId="391F913A" w14:textId="77777777" w:rsidTr="00CC01B7">
        <w:tc>
          <w:tcPr>
            <w:tcW w:w="1440" w:type="dxa"/>
          </w:tcPr>
          <w:p w14:paraId="2F8D1D47"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lastRenderedPageBreak/>
              <w:t xml:space="preserve">Project Implementation and Supervision </w:t>
            </w:r>
          </w:p>
        </w:tc>
        <w:tc>
          <w:tcPr>
            <w:tcW w:w="1260" w:type="dxa"/>
          </w:tcPr>
          <w:p w14:paraId="53A9073B"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01</w:t>
            </w:r>
            <w:r w:rsidRPr="008C76CA">
              <w:rPr>
                <w:rFonts w:asciiTheme="minorHAnsi" w:hAnsiTheme="minorHAnsi" w:cstheme="minorHAnsi"/>
                <w:i/>
                <w:sz w:val="22"/>
                <w:szCs w:val="22"/>
                <w:vertAlign w:val="superscript"/>
              </w:rPr>
              <w:t>st</w:t>
            </w:r>
            <w:r w:rsidRPr="008C76CA">
              <w:rPr>
                <w:rFonts w:asciiTheme="minorHAnsi" w:hAnsiTheme="minorHAnsi" w:cstheme="minorHAnsi"/>
                <w:i/>
                <w:sz w:val="22"/>
                <w:szCs w:val="22"/>
              </w:rPr>
              <w:t xml:space="preserve"> September 2024</w:t>
            </w:r>
          </w:p>
        </w:tc>
        <w:tc>
          <w:tcPr>
            <w:tcW w:w="2520" w:type="dxa"/>
          </w:tcPr>
          <w:p w14:paraId="168750FE"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Preparation for the specifications for the project </w:t>
            </w:r>
          </w:p>
          <w:p w14:paraId="603AE74E"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Preparation for procurement of goods, works and services needed,</w:t>
            </w:r>
          </w:p>
          <w:p w14:paraId="4EC87CAB"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Preparation for environmental and social impact mitigation set out in agreed plans, including those described in the Environmental and Social Commitment Plan (ESCP).</w:t>
            </w:r>
          </w:p>
        </w:tc>
        <w:tc>
          <w:tcPr>
            <w:tcW w:w="2160" w:type="dxa"/>
          </w:tcPr>
          <w:p w14:paraId="7C638415"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Phone / email / text messaging </w:t>
            </w:r>
          </w:p>
          <w:p w14:paraId="10CF2346"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Formal meetings</w:t>
            </w:r>
          </w:p>
          <w:p w14:paraId="758901D4"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Workshops</w:t>
            </w:r>
          </w:p>
          <w:p w14:paraId="24181435"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Letters </w:t>
            </w:r>
          </w:p>
          <w:p w14:paraId="4ACC0833"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 xml:space="preserve">Consultations </w:t>
            </w:r>
          </w:p>
        </w:tc>
        <w:tc>
          <w:tcPr>
            <w:tcW w:w="1440" w:type="dxa"/>
          </w:tcPr>
          <w:p w14:paraId="1063694B" w14:textId="14508ECA"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All Project affected persons </w:t>
            </w:r>
            <w:r w:rsidR="00BD1809" w:rsidRPr="008C76CA">
              <w:rPr>
                <w:rFonts w:asciiTheme="minorHAnsi" w:hAnsiTheme="minorHAnsi" w:cstheme="minorHAnsi"/>
              </w:rPr>
              <w:t>including.</w:t>
            </w:r>
          </w:p>
          <w:p w14:paraId="50CB10C7"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MoET</w:t>
            </w:r>
          </w:p>
          <w:p w14:paraId="194F746B"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World Bank</w:t>
            </w:r>
          </w:p>
          <w:p w14:paraId="1831E359" w14:textId="02848F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4CEB82D5" w14:textId="1343CB33"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Ministry of Local Government and </w:t>
            </w:r>
            <w:r w:rsidR="00BD1809" w:rsidRPr="008C76CA">
              <w:rPr>
                <w:rFonts w:asciiTheme="minorHAnsi" w:hAnsiTheme="minorHAnsi" w:cstheme="minorHAnsi"/>
              </w:rPr>
              <w:t>Chieftainship</w:t>
            </w:r>
            <w:r w:rsidRPr="008C76CA">
              <w:rPr>
                <w:rFonts w:asciiTheme="minorHAnsi" w:hAnsiTheme="minorHAnsi" w:cstheme="minorHAnsi"/>
              </w:rPr>
              <w:t xml:space="preserve"> Affairs</w:t>
            </w:r>
          </w:p>
          <w:p w14:paraId="0206F362"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CBOs</w:t>
            </w:r>
          </w:p>
          <w:p w14:paraId="5FB3AD73"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NGOs</w:t>
            </w:r>
          </w:p>
          <w:p w14:paraId="0B11ED20" w14:textId="3AC047CC" w:rsidR="007F777A" w:rsidRPr="008C76CA" w:rsidRDefault="00BD1809" w:rsidP="006736FC">
            <w:pPr>
              <w:spacing w:after="0" w:line="259" w:lineRule="auto"/>
              <w:rPr>
                <w:rFonts w:asciiTheme="minorHAnsi" w:hAnsiTheme="minorHAnsi" w:cstheme="minorHAnsi"/>
              </w:rPr>
            </w:pPr>
            <w:r w:rsidRPr="008C76CA">
              <w:rPr>
                <w:rFonts w:asciiTheme="minorHAnsi" w:hAnsiTheme="minorHAnsi" w:cstheme="minorHAnsi"/>
              </w:rPr>
              <w:t>Media, Development</w:t>
            </w:r>
            <w:r w:rsidR="007F777A" w:rsidRPr="008C76CA">
              <w:rPr>
                <w:rFonts w:asciiTheme="minorHAnsi" w:hAnsiTheme="minorHAnsi" w:cstheme="minorHAnsi"/>
              </w:rPr>
              <w:t xml:space="preserve"> Partners, </w:t>
            </w:r>
          </w:p>
          <w:p w14:paraId="49C28EA9"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National and international NGOs </w:t>
            </w:r>
          </w:p>
          <w:p w14:paraId="47E7BF69"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District local governments</w:t>
            </w:r>
          </w:p>
          <w:p w14:paraId="20A70D11"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School governing bodies</w:t>
            </w:r>
          </w:p>
        </w:tc>
        <w:tc>
          <w:tcPr>
            <w:tcW w:w="1620" w:type="dxa"/>
          </w:tcPr>
          <w:p w14:paraId="43AD0A8F"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MoET</w:t>
            </w:r>
          </w:p>
          <w:p w14:paraId="607AF16E" w14:textId="0E6E29E1"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 xml:space="preserve">Ministry of Local Government and </w:t>
            </w:r>
            <w:r w:rsidR="00BD1809" w:rsidRPr="008C76CA">
              <w:rPr>
                <w:rFonts w:asciiTheme="minorHAnsi" w:hAnsiTheme="minorHAnsi" w:cstheme="minorHAnsi"/>
              </w:rPr>
              <w:t>Chieftainship</w:t>
            </w:r>
            <w:r w:rsidRPr="008C76CA">
              <w:rPr>
                <w:rFonts w:asciiTheme="minorHAnsi" w:hAnsiTheme="minorHAnsi" w:cstheme="minorHAnsi"/>
              </w:rPr>
              <w:t xml:space="preserve"> Affairs</w:t>
            </w:r>
          </w:p>
          <w:p w14:paraId="678CEEDC"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CBOs</w:t>
            </w:r>
          </w:p>
          <w:p w14:paraId="24B46F53"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NGOs</w:t>
            </w:r>
          </w:p>
        </w:tc>
      </w:tr>
      <w:tr w:rsidR="007F777A" w:rsidRPr="008C76CA" w14:paraId="6433EC87" w14:textId="77777777" w:rsidTr="00CC01B7">
        <w:tc>
          <w:tcPr>
            <w:tcW w:w="1440" w:type="dxa"/>
          </w:tcPr>
          <w:p w14:paraId="0B134241"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Complition, Validation and Evaluation</w:t>
            </w:r>
          </w:p>
        </w:tc>
        <w:tc>
          <w:tcPr>
            <w:tcW w:w="1260" w:type="dxa"/>
          </w:tcPr>
          <w:p w14:paraId="7CE16577"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i/>
                <w:sz w:val="22"/>
                <w:szCs w:val="22"/>
              </w:rPr>
              <w:t>31</w:t>
            </w:r>
            <w:r w:rsidRPr="008C76CA">
              <w:rPr>
                <w:rFonts w:asciiTheme="minorHAnsi" w:hAnsiTheme="minorHAnsi" w:cstheme="minorHAnsi"/>
                <w:i/>
                <w:sz w:val="22"/>
                <w:szCs w:val="22"/>
                <w:vertAlign w:val="superscript"/>
              </w:rPr>
              <w:t>st</w:t>
            </w:r>
            <w:r w:rsidRPr="008C76CA">
              <w:rPr>
                <w:rFonts w:asciiTheme="minorHAnsi" w:hAnsiTheme="minorHAnsi" w:cstheme="minorHAnsi"/>
                <w:i/>
                <w:sz w:val="22"/>
                <w:szCs w:val="22"/>
              </w:rPr>
              <w:t xml:space="preserve"> July 2028</w:t>
            </w:r>
          </w:p>
        </w:tc>
        <w:tc>
          <w:tcPr>
            <w:tcW w:w="2520" w:type="dxa"/>
          </w:tcPr>
          <w:p w14:paraId="6DFE8CB9" w14:textId="7B894AF2"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Evaluation </w:t>
            </w:r>
            <w:r w:rsidR="00BD1809" w:rsidRPr="008C76CA">
              <w:rPr>
                <w:rFonts w:asciiTheme="minorHAnsi" w:hAnsiTheme="minorHAnsi" w:cstheme="minorHAnsi"/>
              </w:rPr>
              <w:t>of the</w:t>
            </w:r>
            <w:r w:rsidRPr="008C76CA">
              <w:rPr>
                <w:rFonts w:asciiTheme="minorHAnsi" w:hAnsiTheme="minorHAnsi" w:cstheme="minorHAnsi"/>
              </w:rPr>
              <w:t xml:space="preserve"> project’s outcomes; challenges, and lessons learned to determine additional measures needed to sustain the benefits derived from the project.</w:t>
            </w:r>
          </w:p>
          <w:p w14:paraId="59699735"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Project exit strategy</w:t>
            </w:r>
          </w:p>
          <w:p w14:paraId="42DAABCA" w14:textId="77777777" w:rsidR="007F777A" w:rsidRPr="008C76CA" w:rsidRDefault="007F777A" w:rsidP="006736FC">
            <w:pPr>
              <w:spacing w:after="0" w:line="259" w:lineRule="auto"/>
              <w:rPr>
                <w:rStyle w:val="Strong"/>
                <w:rFonts w:asciiTheme="minorHAnsi" w:hAnsiTheme="minorHAnsi" w:cstheme="minorHAnsi"/>
              </w:rPr>
            </w:pPr>
            <w:r w:rsidRPr="008C76CA">
              <w:rPr>
                <w:rFonts w:asciiTheme="minorHAnsi" w:hAnsiTheme="minorHAnsi" w:cstheme="minorHAnsi"/>
              </w:rPr>
              <w:lastRenderedPageBreak/>
              <w:t xml:space="preserve">Compilation Project </w:t>
            </w:r>
            <w:r w:rsidRPr="008C76CA">
              <w:rPr>
                <w:rStyle w:val="Strong"/>
                <w:rFonts w:asciiTheme="minorHAnsi" w:hAnsiTheme="minorHAnsi" w:cstheme="minorHAnsi"/>
                <w:b w:val="0"/>
                <w:bCs w:val="0"/>
              </w:rPr>
              <w:t>Implementation Completion and Results Report,</w:t>
            </w:r>
          </w:p>
          <w:p w14:paraId="59FD2E90"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Dissemination of final project reports.</w:t>
            </w:r>
          </w:p>
        </w:tc>
        <w:tc>
          <w:tcPr>
            <w:tcW w:w="2160" w:type="dxa"/>
          </w:tcPr>
          <w:p w14:paraId="60F01D68"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lastRenderedPageBreak/>
              <w:t xml:space="preserve">Phone / email </w:t>
            </w:r>
          </w:p>
          <w:p w14:paraId="76A5097A"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Formal meetings</w:t>
            </w:r>
          </w:p>
          <w:p w14:paraId="34698056"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Workshops</w:t>
            </w:r>
          </w:p>
          <w:p w14:paraId="4E6D3630"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One on one meetings </w:t>
            </w:r>
          </w:p>
          <w:p w14:paraId="4EC4AC33" w14:textId="59CA3DAF"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Virtual and In-person review </w:t>
            </w:r>
            <w:r w:rsidR="00BD1809" w:rsidRPr="008C76CA">
              <w:rPr>
                <w:rFonts w:asciiTheme="minorHAnsi" w:hAnsiTheme="minorHAnsi" w:cstheme="minorHAnsi"/>
              </w:rPr>
              <w:t>meetings.</w:t>
            </w:r>
          </w:p>
          <w:p w14:paraId="6A0EF56B"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lastRenderedPageBreak/>
              <w:t>information leaflets, posters and brochures</w:t>
            </w:r>
          </w:p>
          <w:p w14:paraId="5AEA025B"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Consultations </w:t>
            </w:r>
          </w:p>
          <w:p w14:paraId="5E6939E5" w14:textId="77777777" w:rsidR="007F777A" w:rsidRPr="008C76CA" w:rsidRDefault="007F777A" w:rsidP="006736FC">
            <w:pPr>
              <w:rPr>
                <w:rFonts w:asciiTheme="minorHAnsi" w:hAnsiTheme="minorHAnsi" w:cstheme="minorHAnsi"/>
              </w:rPr>
            </w:pPr>
            <w:r w:rsidRPr="008C76CA">
              <w:rPr>
                <w:rFonts w:asciiTheme="minorHAnsi" w:hAnsiTheme="minorHAnsi" w:cstheme="minorHAnsi"/>
              </w:rPr>
              <w:t>Survey</w:t>
            </w:r>
          </w:p>
          <w:p w14:paraId="05DEE20F" w14:textId="16ABA36A"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social </w:t>
            </w:r>
            <w:r w:rsidR="00BD1809" w:rsidRPr="008C76CA">
              <w:rPr>
                <w:rFonts w:asciiTheme="minorHAnsi" w:hAnsiTheme="minorHAnsi" w:cstheme="minorHAnsi"/>
              </w:rPr>
              <w:t>media.</w:t>
            </w:r>
          </w:p>
          <w:p w14:paraId="52930116" w14:textId="57AC649A" w:rsidR="007F777A" w:rsidRPr="008C76CA" w:rsidRDefault="007F777A" w:rsidP="006736FC">
            <w:pPr>
              <w:rPr>
                <w:rFonts w:asciiTheme="minorHAnsi" w:hAnsiTheme="minorHAnsi" w:cstheme="minorHAnsi"/>
              </w:rPr>
            </w:pPr>
            <w:r w:rsidRPr="008C76CA">
              <w:rPr>
                <w:rFonts w:asciiTheme="minorHAnsi" w:hAnsiTheme="minorHAnsi" w:cstheme="minorHAnsi"/>
              </w:rPr>
              <w:t xml:space="preserve">Electronic publications and press releases on the MoES </w:t>
            </w:r>
            <w:r w:rsidR="00BD1809" w:rsidRPr="008C76CA">
              <w:rPr>
                <w:rFonts w:asciiTheme="minorHAnsi" w:hAnsiTheme="minorHAnsi" w:cstheme="minorHAnsi"/>
              </w:rPr>
              <w:t>websites.</w:t>
            </w:r>
          </w:p>
          <w:p w14:paraId="6C9D8633" w14:textId="3349454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Press releases in the local media (both print and electronic medi</w:t>
            </w:r>
            <w:r w:rsidR="00BD1809">
              <w:rPr>
                <w:rFonts w:asciiTheme="minorHAnsi" w:hAnsiTheme="minorHAnsi" w:cstheme="minorHAnsi"/>
                <w:sz w:val="22"/>
                <w:szCs w:val="22"/>
              </w:rPr>
              <w:t>a</w:t>
            </w:r>
          </w:p>
        </w:tc>
        <w:tc>
          <w:tcPr>
            <w:tcW w:w="1440" w:type="dxa"/>
          </w:tcPr>
          <w:p w14:paraId="7232513A" w14:textId="042A327B"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lastRenderedPageBreak/>
              <w:t xml:space="preserve">All Project affected persons </w:t>
            </w:r>
            <w:r w:rsidR="00BD1809" w:rsidRPr="008C76CA">
              <w:rPr>
                <w:rFonts w:asciiTheme="minorHAnsi" w:hAnsiTheme="minorHAnsi" w:cstheme="minorHAnsi"/>
              </w:rPr>
              <w:t>including.</w:t>
            </w:r>
          </w:p>
          <w:p w14:paraId="0F632445"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MoET</w:t>
            </w:r>
          </w:p>
          <w:p w14:paraId="69732AD4"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World Bank</w:t>
            </w:r>
          </w:p>
          <w:p w14:paraId="023EF6F6" w14:textId="6D160711"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Ministry of </w:t>
            </w:r>
            <w:r w:rsidR="00BD1809" w:rsidRPr="008C76CA">
              <w:rPr>
                <w:rFonts w:asciiTheme="minorHAnsi" w:hAnsiTheme="minorHAnsi" w:cstheme="minorHAnsi"/>
              </w:rPr>
              <w:t>Finance</w:t>
            </w:r>
            <w:r w:rsidRPr="008C76CA">
              <w:rPr>
                <w:rFonts w:asciiTheme="minorHAnsi" w:hAnsiTheme="minorHAnsi" w:cstheme="minorHAnsi"/>
              </w:rPr>
              <w:t xml:space="preserve"> and Economic Planning </w:t>
            </w:r>
          </w:p>
          <w:p w14:paraId="4494FD14" w14:textId="0DE8D6F1"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lastRenderedPageBreak/>
              <w:t xml:space="preserve">Ministry of Local Government and </w:t>
            </w:r>
            <w:r w:rsidR="00BD1809" w:rsidRPr="008C76CA">
              <w:rPr>
                <w:rFonts w:asciiTheme="minorHAnsi" w:hAnsiTheme="minorHAnsi" w:cstheme="minorHAnsi"/>
              </w:rPr>
              <w:t>Chieftainship</w:t>
            </w:r>
            <w:r w:rsidRPr="008C76CA">
              <w:rPr>
                <w:rFonts w:asciiTheme="minorHAnsi" w:hAnsiTheme="minorHAnsi" w:cstheme="minorHAnsi"/>
              </w:rPr>
              <w:t xml:space="preserve"> Affairs</w:t>
            </w:r>
          </w:p>
          <w:p w14:paraId="22BDCD93"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CBOs</w:t>
            </w:r>
          </w:p>
          <w:p w14:paraId="66843AB2"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NGOs</w:t>
            </w:r>
          </w:p>
          <w:p w14:paraId="79CCA4A3" w14:textId="4E42F506" w:rsidR="007F777A" w:rsidRPr="008C76CA" w:rsidRDefault="00BD1809" w:rsidP="006736FC">
            <w:pPr>
              <w:spacing w:after="0" w:line="259" w:lineRule="auto"/>
              <w:rPr>
                <w:rFonts w:asciiTheme="minorHAnsi" w:hAnsiTheme="minorHAnsi" w:cstheme="minorHAnsi"/>
              </w:rPr>
            </w:pPr>
            <w:r w:rsidRPr="008C76CA">
              <w:rPr>
                <w:rFonts w:asciiTheme="minorHAnsi" w:hAnsiTheme="minorHAnsi" w:cstheme="minorHAnsi"/>
              </w:rPr>
              <w:t>Media, Development</w:t>
            </w:r>
            <w:r w:rsidR="007F777A" w:rsidRPr="008C76CA">
              <w:rPr>
                <w:rFonts w:asciiTheme="minorHAnsi" w:hAnsiTheme="minorHAnsi" w:cstheme="minorHAnsi"/>
              </w:rPr>
              <w:t xml:space="preserve"> Partners, </w:t>
            </w:r>
          </w:p>
          <w:p w14:paraId="3AD50996"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 xml:space="preserve">National and international NGOs </w:t>
            </w:r>
          </w:p>
          <w:p w14:paraId="19DD8973" w14:textId="77777777" w:rsidR="007F777A" w:rsidRPr="008C76CA" w:rsidRDefault="007F777A" w:rsidP="006736FC">
            <w:pPr>
              <w:spacing w:after="0" w:line="259" w:lineRule="auto"/>
              <w:rPr>
                <w:rFonts w:asciiTheme="minorHAnsi" w:hAnsiTheme="minorHAnsi" w:cstheme="minorHAnsi"/>
              </w:rPr>
            </w:pPr>
            <w:r w:rsidRPr="008C76CA">
              <w:rPr>
                <w:rFonts w:asciiTheme="minorHAnsi" w:hAnsiTheme="minorHAnsi" w:cstheme="minorHAnsi"/>
              </w:rPr>
              <w:t>District local governments</w:t>
            </w:r>
          </w:p>
          <w:p w14:paraId="62EEBEF7"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r w:rsidRPr="008C76CA">
              <w:rPr>
                <w:rFonts w:asciiTheme="minorHAnsi" w:hAnsiTheme="minorHAnsi" w:cstheme="minorHAnsi"/>
                <w:sz w:val="22"/>
                <w:szCs w:val="22"/>
              </w:rPr>
              <w:t>School governing bodies</w:t>
            </w:r>
          </w:p>
        </w:tc>
        <w:tc>
          <w:tcPr>
            <w:tcW w:w="1620" w:type="dxa"/>
          </w:tcPr>
          <w:p w14:paraId="7C2100CA"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lastRenderedPageBreak/>
              <w:t>MoET</w:t>
            </w:r>
          </w:p>
          <w:p w14:paraId="19283747" w14:textId="77777777" w:rsidR="007F777A" w:rsidRPr="008C76CA" w:rsidRDefault="007F777A" w:rsidP="006736FC">
            <w:pPr>
              <w:spacing w:after="0" w:line="259" w:lineRule="auto"/>
              <w:ind w:left="2" w:firstLine="0"/>
              <w:rPr>
                <w:rFonts w:asciiTheme="minorHAnsi" w:hAnsiTheme="minorHAnsi" w:cstheme="minorHAnsi"/>
              </w:rPr>
            </w:pPr>
            <w:r w:rsidRPr="008C76CA">
              <w:rPr>
                <w:rFonts w:asciiTheme="minorHAnsi" w:hAnsiTheme="minorHAnsi" w:cstheme="minorHAnsi"/>
              </w:rPr>
              <w:t>World Bank</w:t>
            </w:r>
          </w:p>
          <w:p w14:paraId="36DD55DE" w14:textId="77777777" w:rsidR="007F777A" w:rsidRPr="008C76CA" w:rsidRDefault="007F777A" w:rsidP="006736FC">
            <w:pPr>
              <w:pStyle w:val="NormalWeb"/>
              <w:spacing w:before="0" w:beforeAutospacing="0" w:after="240" w:afterAutospacing="0"/>
              <w:jc w:val="both"/>
              <w:rPr>
                <w:rFonts w:asciiTheme="minorHAnsi" w:hAnsiTheme="minorHAnsi" w:cstheme="minorHAnsi"/>
                <w:sz w:val="22"/>
                <w:szCs w:val="22"/>
              </w:rPr>
            </w:pPr>
          </w:p>
        </w:tc>
      </w:tr>
    </w:tbl>
    <w:p w14:paraId="69A26DF8" w14:textId="77777777" w:rsidR="00AE3807" w:rsidRPr="008C76CA" w:rsidRDefault="00AE3807" w:rsidP="006736FC">
      <w:pPr>
        <w:ind w:left="0" w:firstLine="0"/>
        <w:rPr>
          <w:rFonts w:asciiTheme="minorHAnsi" w:hAnsiTheme="minorHAnsi" w:cstheme="minorHAnsi"/>
        </w:rPr>
      </w:pPr>
    </w:p>
    <w:p w14:paraId="5CF18305" w14:textId="3A79C617" w:rsidR="00B64D59" w:rsidRPr="008C76CA" w:rsidRDefault="00F07159" w:rsidP="006736FC">
      <w:pPr>
        <w:pStyle w:val="Heading1"/>
        <w:rPr>
          <w:rFonts w:asciiTheme="minorHAnsi" w:hAnsiTheme="minorHAnsi" w:cstheme="minorHAnsi"/>
        </w:rPr>
      </w:pPr>
      <w:bookmarkStart w:id="35" w:name="_Toc162948284"/>
      <w:r w:rsidRPr="008C76CA">
        <w:rPr>
          <w:rFonts w:asciiTheme="minorHAnsi" w:hAnsiTheme="minorHAnsi" w:cstheme="minorHAnsi"/>
        </w:rPr>
        <w:t>8.0</w:t>
      </w:r>
      <w:r w:rsidR="00B64D59" w:rsidRPr="008C76CA">
        <w:rPr>
          <w:rFonts w:asciiTheme="minorHAnsi" w:hAnsiTheme="minorHAnsi" w:cstheme="minorHAnsi"/>
        </w:rPr>
        <w:t xml:space="preserve">. </w:t>
      </w:r>
      <w:r w:rsidR="00092492" w:rsidRPr="008C76CA">
        <w:rPr>
          <w:rFonts w:asciiTheme="minorHAnsi" w:hAnsiTheme="minorHAnsi" w:cstheme="minorHAnsi"/>
        </w:rPr>
        <w:t>Reporting back to stakeholders</w:t>
      </w:r>
      <w:bookmarkEnd w:id="35"/>
    </w:p>
    <w:p w14:paraId="4DBBCF3A" w14:textId="77777777" w:rsidR="008E7C28" w:rsidRDefault="008E7C28" w:rsidP="006736FC">
      <w:pPr>
        <w:rPr>
          <w:rFonts w:asciiTheme="minorHAnsi" w:hAnsiTheme="minorHAnsi" w:cstheme="minorHAnsi"/>
          <w:color w:val="auto"/>
        </w:rPr>
      </w:pPr>
    </w:p>
    <w:p w14:paraId="383C2BC9" w14:textId="47B389D7" w:rsidR="00B64D59" w:rsidRDefault="00B64D59" w:rsidP="006736FC">
      <w:pPr>
        <w:rPr>
          <w:rFonts w:asciiTheme="minorHAnsi" w:hAnsiTheme="minorHAnsi" w:cstheme="minorHAnsi"/>
          <w:color w:val="auto"/>
        </w:rPr>
      </w:pPr>
      <w:r w:rsidRPr="008C76CA">
        <w:rPr>
          <w:rFonts w:asciiTheme="minorHAnsi" w:hAnsiTheme="minorHAnsi" w:cstheme="minorHAnsi"/>
          <w:color w:val="auto"/>
        </w:rPr>
        <w:t xml:space="preserve">Stakeholders will be kept informed as the project develops, </w:t>
      </w:r>
      <w:r w:rsidR="00A0517B" w:rsidRPr="008C76CA">
        <w:rPr>
          <w:rFonts w:asciiTheme="minorHAnsi" w:hAnsiTheme="minorHAnsi" w:cstheme="minorHAnsi"/>
          <w:color w:val="auto"/>
        </w:rPr>
        <w:t>including reporting</w:t>
      </w:r>
      <w:r w:rsidRPr="008C76CA">
        <w:rPr>
          <w:rFonts w:asciiTheme="minorHAnsi" w:hAnsiTheme="minorHAnsi" w:cstheme="minorHAnsi"/>
          <w:color w:val="auto"/>
        </w:rPr>
        <w:t xml:space="preserve"> on project environmental and social performance and implementation of the stakeholder engagement plan and </w:t>
      </w:r>
      <w:r w:rsidR="00A151DF" w:rsidRPr="008C76CA">
        <w:rPr>
          <w:rFonts w:asciiTheme="minorHAnsi" w:hAnsiTheme="minorHAnsi" w:cstheme="minorHAnsi"/>
          <w:color w:val="auto"/>
        </w:rPr>
        <w:t>Grievance Mechanism</w:t>
      </w:r>
      <w:r w:rsidR="00A0517B" w:rsidRPr="008C76CA">
        <w:rPr>
          <w:rFonts w:asciiTheme="minorHAnsi" w:hAnsiTheme="minorHAnsi" w:cstheme="minorHAnsi"/>
          <w:color w:val="auto"/>
        </w:rPr>
        <w:t>, and on the project’s overall implementation progress</w:t>
      </w:r>
      <w:r w:rsidR="000A1B22" w:rsidRPr="008C76CA">
        <w:rPr>
          <w:rFonts w:asciiTheme="minorHAnsi" w:hAnsiTheme="minorHAnsi" w:cstheme="minorHAnsi"/>
          <w:color w:val="auto"/>
        </w:rPr>
        <w:t>.</w:t>
      </w:r>
      <w:r w:rsidRPr="008C76CA">
        <w:rPr>
          <w:rFonts w:asciiTheme="minorHAnsi" w:hAnsiTheme="minorHAnsi" w:cstheme="minorHAnsi"/>
          <w:color w:val="auto"/>
        </w:rPr>
        <w:t xml:space="preserve"> </w:t>
      </w:r>
    </w:p>
    <w:p w14:paraId="61EC65CC" w14:textId="77777777" w:rsidR="00B03BB8" w:rsidRPr="008C76CA" w:rsidRDefault="00B03BB8" w:rsidP="006736FC">
      <w:pPr>
        <w:rPr>
          <w:rFonts w:asciiTheme="minorHAnsi" w:hAnsiTheme="minorHAnsi" w:cstheme="minorHAnsi"/>
          <w:color w:val="auto"/>
        </w:rPr>
      </w:pPr>
    </w:p>
    <w:p w14:paraId="7768971B" w14:textId="52F5FF3C" w:rsidR="00B64D59" w:rsidRDefault="00F07159" w:rsidP="006736FC">
      <w:pPr>
        <w:pStyle w:val="Heading1"/>
        <w:rPr>
          <w:rFonts w:asciiTheme="minorHAnsi" w:hAnsiTheme="minorHAnsi" w:cstheme="minorHAnsi"/>
        </w:rPr>
      </w:pPr>
      <w:bookmarkStart w:id="36" w:name="_Toc162948285"/>
      <w:r w:rsidRPr="008C76CA">
        <w:rPr>
          <w:rFonts w:asciiTheme="minorHAnsi" w:hAnsiTheme="minorHAnsi" w:cstheme="minorHAnsi"/>
        </w:rPr>
        <w:t>9.0</w:t>
      </w:r>
      <w:r w:rsidR="00B64D59" w:rsidRPr="008C76CA">
        <w:rPr>
          <w:rFonts w:asciiTheme="minorHAnsi" w:hAnsiTheme="minorHAnsi" w:cstheme="minorHAnsi"/>
        </w:rPr>
        <w:t xml:space="preserve">. Resources and Responsibilities for implementing stakeholder engagement </w:t>
      </w:r>
      <w:r w:rsidR="00BD1809" w:rsidRPr="008C76CA">
        <w:rPr>
          <w:rFonts w:asciiTheme="minorHAnsi" w:hAnsiTheme="minorHAnsi" w:cstheme="minorHAnsi"/>
        </w:rPr>
        <w:t>activities.</w:t>
      </w:r>
      <w:bookmarkEnd w:id="36"/>
      <w:r w:rsidR="00B64D59" w:rsidRPr="008C76CA">
        <w:rPr>
          <w:rFonts w:asciiTheme="minorHAnsi" w:hAnsiTheme="minorHAnsi" w:cstheme="minorHAnsi"/>
        </w:rPr>
        <w:t xml:space="preserve"> </w:t>
      </w:r>
    </w:p>
    <w:p w14:paraId="463A6025" w14:textId="77777777" w:rsidR="008E7C28" w:rsidRPr="008E7C28" w:rsidRDefault="008E7C28" w:rsidP="008E7C28"/>
    <w:p w14:paraId="0279E5E4" w14:textId="2387996C" w:rsidR="00B64D59" w:rsidRPr="008C76CA" w:rsidRDefault="00F07159" w:rsidP="006736FC">
      <w:pPr>
        <w:pStyle w:val="Heading2"/>
        <w:rPr>
          <w:rFonts w:asciiTheme="minorHAnsi" w:hAnsiTheme="minorHAnsi" w:cstheme="minorHAnsi"/>
        </w:rPr>
      </w:pPr>
      <w:bookmarkStart w:id="37" w:name="_Toc162948286"/>
      <w:r w:rsidRPr="008C76CA">
        <w:rPr>
          <w:rFonts w:asciiTheme="minorHAnsi" w:hAnsiTheme="minorHAnsi" w:cstheme="minorHAnsi"/>
        </w:rPr>
        <w:t>9</w:t>
      </w:r>
      <w:r w:rsidR="00B64D59" w:rsidRPr="008C76CA">
        <w:rPr>
          <w:rFonts w:asciiTheme="minorHAnsi" w:hAnsiTheme="minorHAnsi" w:cstheme="minorHAnsi"/>
        </w:rPr>
        <w:t>.1. Resources</w:t>
      </w:r>
      <w:bookmarkEnd w:id="37"/>
    </w:p>
    <w:p w14:paraId="6F544873" w14:textId="6CA0F9D4" w:rsidR="008048BE" w:rsidRPr="008C76CA" w:rsidRDefault="00EF7B27" w:rsidP="006736FC">
      <w:pPr>
        <w:widowControl w:val="0"/>
        <w:autoSpaceDE w:val="0"/>
        <w:autoSpaceDN w:val="0"/>
        <w:spacing w:before="120" w:after="0" w:line="240" w:lineRule="auto"/>
        <w:rPr>
          <w:rFonts w:asciiTheme="minorHAnsi" w:hAnsiTheme="minorHAnsi" w:cstheme="minorHAnsi"/>
        </w:rPr>
      </w:pPr>
      <w:r w:rsidRPr="008C76CA">
        <w:rPr>
          <w:rFonts w:asciiTheme="minorHAnsi" w:hAnsiTheme="minorHAnsi" w:cstheme="minorHAnsi"/>
        </w:rPr>
        <w:t>MoET will be responsible for and take charge of stakeholder engagement activities, including by providing adequate human and technical resources for undertaking stakeholder engagement in particular in relation to accessibility, cultural sensitivity and technical considerations of members of vulnerable groups. The cost of the stakeholder engagement activities will be benchmarked with those undertaken in both “Lesotho Education Quality for Equality Project” and “Lesotho Basic Education Improvement Project” in terms of cost estimation. This rationale therefore brings an estimated cost of about US $ 1</w:t>
      </w:r>
      <w:r w:rsidR="00CF73FC" w:rsidRPr="008C76CA">
        <w:rPr>
          <w:rFonts w:asciiTheme="minorHAnsi" w:hAnsiTheme="minorHAnsi" w:cstheme="minorHAnsi"/>
        </w:rPr>
        <w:t>87</w:t>
      </w:r>
      <w:r w:rsidRPr="008C76CA">
        <w:rPr>
          <w:rFonts w:asciiTheme="minorHAnsi" w:hAnsiTheme="minorHAnsi" w:cstheme="minorHAnsi"/>
        </w:rPr>
        <w:t>,000.00 which will be allocated from the overall project allotment. Other resources to be committed will organized as such:</w:t>
      </w:r>
      <w:r w:rsidR="008048BE" w:rsidRPr="008C76CA">
        <w:rPr>
          <w:rFonts w:asciiTheme="minorHAnsi" w:hAnsiTheme="minorHAnsi" w:cstheme="minorHAnsi"/>
        </w:rPr>
        <w:t xml:space="preserve"> </w:t>
      </w:r>
    </w:p>
    <w:p w14:paraId="5A9077BC" w14:textId="0CB90B6C" w:rsidR="008048BE" w:rsidRPr="008C76CA" w:rsidRDefault="008048BE" w:rsidP="0056311F">
      <w:pPr>
        <w:pStyle w:val="ListParagraph"/>
        <w:widowControl w:val="0"/>
        <w:numPr>
          <w:ilvl w:val="0"/>
          <w:numId w:val="21"/>
        </w:numPr>
        <w:autoSpaceDE w:val="0"/>
        <w:autoSpaceDN w:val="0"/>
        <w:spacing w:before="120" w:after="0" w:line="240" w:lineRule="auto"/>
        <w:rPr>
          <w:rFonts w:asciiTheme="minorHAnsi" w:hAnsiTheme="minorHAnsi" w:cstheme="minorHAnsi"/>
        </w:rPr>
      </w:pPr>
      <w:r w:rsidRPr="008C76CA">
        <w:rPr>
          <w:rFonts w:asciiTheme="minorHAnsi" w:hAnsiTheme="minorHAnsi" w:cstheme="minorHAnsi"/>
        </w:rPr>
        <w:t xml:space="preserve">The MoET Information </w:t>
      </w:r>
      <w:r w:rsidR="00BD1809" w:rsidRPr="008C76CA">
        <w:rPr>
          <w:rFonts w:asciiTheme="minorHAnsi" w:hAnsiTheme="minorHAnsi" w:cstheme="minorHAnsi"/>
        </w:rPr>
        <w:t>Office will</w:t>
      </w:r>
      <w:r w:rsidRPr="008C76CA">
        <w:rPr>
          <w:rFonts w:asciiTheme="minorHAnsi" w:hAnsiTheme="minorHAnsi" w:cstheme="minorHAnsi"/>
        </w:rPr>
        <w:t xml:space="preserve"> be in charge of the</w:t>
      </w:r>
      <w:r w:rsidRPr="008C76CA">
        <w:rPr>
          <w:rFonts w:asciiTheme="minorHAnsi" w:hAnsiTheme="minorHAnsi" w:cstheme="minorHAnsi"/>
          <w:spacing w:val="-11"/>
        </w:rPr>
        <w:t xml:space="preserve"> </w:t>
      </w:r>
      <w:r w:rsidRPr="008C76CA">
        <w:rPr>
          <w:rFonts w:asciiTheme="minorHAnsi" w:hAnsiTheme="minorHAnsi" w:cstheme="minorHAnsi"/>
        </w:rPr>
        <w:t>SEP in liaison with the project development team lead by the department of planning.</w:t>
      </w:r>
    </w:p>
    <w:p w14:paraId="734E4986" w14:textId="79400567" w:rsidR="008048BE" w:rsidRPr="008C76CA" w:rsidRDefault="008048BE" w:rsidP="0056311F">
      <w:pPr>
        <w:pStyle w:val="ListParagraph"/>
        <w:widowControl w:val="0"/>
        <w:numPr>
          <w:ilvl w:val="0"/>
          <w:numId w:val="20"/>
        </w:numPr>
        <w:autoSpaceDE w:val="0"/>
        <w:autoSpaceDN w:val="0"/>
        <w:spacing w:before="120" w:after="0" w:line="240" w:lineRule="auto"/>
        <w:ind w:left="851" w:hanging="567"/>
        <w:contextualSpacing w:val="0"/>
        <w:rPr>
          <w:rFonts w:asciiTheme="minorHAnsi" w:hAnsiTheme="minorHAnsi" w:cstheme="minorHAnsi"/>
        </w:rPr>
      </w:pPr>
      <w:r w:rsidRPr="008C76CA">
        <w:rPr>
          <w:rFonts w:asciiTheme="minorHAnsi" w:hAnsiTheme="minorHAnsi" w:cstheme="minorHAnsi"/>
        </w:rPr>
        <w:t xml:space="preserve">The </w:t>
      </w:r>
      <w:r w:rsidR="00BD1809" w:rsidRPr="008C76CA">
        <w:rPr>
          <w:rFonts w:asciiTheme="minorHAnsi" w:hAnsiTheme="minorHAnsi" w:cstheme="minorHAnsi"/>
        </w:rPr>
        <w:t xml:space="preserve">MoET </w:t>
      </w:r>
      <w:r w:rsidR="00B37C39">
        <w:rPr>
          <w:rFonts w:asciiTheme="minorHAnsi" w:hAnsiTheme="minorHAnsi" w:cstheme="minorHAnsi"/>
        </w:rPr>
        <w:t>will be</w:t>
      </w:r>
      <w:r w:rsidRPr="008C76CA">
        <w:rPr>
          <w:rFonts w:asciiTheme="minorHAnsi" w:hAnsiTheme="minorHAnsi" w:cstheme="minorHAnsi"/>
        </w:rPr>
        <w:t xml:space="preserve"> committed to the implementation of the project as well as the implementation of the SEP in keeping with requirements and good governance pillars therefore makes a </w:t>
      </w:r>
      <w:r w:rsidRPr="008C76CA">
        <w:rPr>
          <w:rFonts w:asciiTheme="minorHAnsi" w:hAnsiTheme="minorHAnsi" w:cstheme="minorHAnsi"/>
        </w:rPr>
        <w:lastRenderedPageBreak/>
        <w:t>commitment to commit some of the project funds towards the implementation of the SEP activities.</w:t>
      </w:r>
    </w:p>
    <w:p w14:paraId="1D679EE8" w14:textId="2335308E" w:rsidR="008048BE" w:rsidRPr="008C76CA" w:rsidRDefault="008048BE" w:rsidP="0056311F">
      <w:pPr>
        <w:pStyle w:val="ListParagraph"/>
        <w:widowControl w:val="0"/>
        <w:numPr>
          <w:ilvl w:val="0"/>
          <w:numId w:val="20"/>
        </w:numPr>
        <w:autoSpaceDE w:val="0"/>
        <w:autoSpaceDN w:val="0"/>
        <w:spacing w:before="120" w:after="0" w:line="240" w:lineRule="auto"/>
        <w:ind w:left="851" w:hanging="567"/>
        <w:contextualSpacing w:val="0"/>
        <w:rPr>
          <w:rStyle w:val="Hyperlink"/>
          <w:rFonts w:asciiTheme="minorHAnsi" w:hAnsiTheme="minorHAnsi" w:cstheme="minorHAnsi"/>
          <w:color w:val="auto"/>
        </w:rPr>
      </w:pPr>
      <w:r w:rsidRPr="008C76CA">
        <w:rPr>
          <w:rFonts w:asciiTheme="minorHAnsi" w:hAnsiTheme="minorHAnsi" w:cstheme="minorHAnsi"/>
        </w:rPr>
        <w:t>Additional information on SEP related activities will be available from the Information office with support from the department of planning at the Ministry of Educatio</w:t>
      </w:r>
      <w:r w:rsidR="00225657" w:rsidRPr="008C76CA">
        <w:rPr>
          <w:rFonts w:asciiTheme="minorHAnsi" w:hAnsiTheme="minorHAnsi" w:cstheme="minorHAnsi"/>
        </w:rPr>
        <w:t xml:space="preserve">n and </w:t>
      </w:r>
      <w:r w:rsidR="00B37C39" w:rsidRPr="008C76CA">
        <w:rPr>
          <w:rFonts w:asciiTheme="minorHAnsi" w:hAnsiTheme="minorHAnsi" w:cstheme="minorHAnsi"/>
        </w:rPr>
        <w:t>Training.</w:t>
      </w:r>
      <w:r w:rsidRPr="008C76CA">
        <w:rPr>
          <w:rFonts w:asciiTheme="minorHAnsi" w:hAnsiTheme="minorHAnsi" w:cstheme="minorHAnsi"/>
        </w:rPr>
        <w:t xml:space="preserve"> The physical Offices are at Ministry of Education and Training, Off </w:t>
      </w:r>
      <w:r w:rsidR="00B37C39" w:rsidRPr="008C76CA">
        <w:rPr>
          <w:rFonts w:asciiTheme="minorHAnsi" w:hAnsiTheme="minorHAnsi" w:cstheme="minorHAnsi"/>
        </w:rPr>
        <w:t>Constitution Road</w:t>
      </w:r>
      <w:r w:rsidRPr="008C76CA">
        <w:rPr>
          <w:rFonts w:asciiTheme="minorHAnsi" w:hAnsiTheme="minorHAnsi" w:cstheme="minorHAnsi"/>
        </w:rPr>
        <w:t xml:space="preserve">, Maseru. The telephonic inquiries can be made at (+266) 22214400. </w:t>
      </w:r>
    </w:p>
    <w:p w14:paraId="0E50C43A" w14:textId="77777777" w:rsidR="00225657" w:rsidRPr="008C76CA" w:rsidRDefault="00225657" w:rsidP="006736FC">
      <w:pPr>
        <w:rPr>
          <w:rFonts w:asciiTheme="minorHAnsi" w:hAnsiTheme="minorHAnsi" w:cstheme="minorHAnsi"/>
          <w:b/>
          <w:bCs/>
        </w:rPr>
      </w:pPr>
    </w:p>
    <w:p w14:paraId="2B47DC43" w14:textId="06649EC5" w:rsidR="008048BE" w:rsidRDefault="00F07159" w:rsidP="006736FC">
      <w:pPr>
        <w:pStyle w:val="Heading1"/>
        <w:rPr>
          <w:rFonts w:asciiTheme="minorHAnsi" w:hAnsiTheme="minorHAnsi" w:cstheme="minorHAnsi"/>
        </w:rPr>
      </w:pPr>
      <w:bookmarkStart w:id="38" w:name="_Toc162948287"/>
      <w:r w:rsidRPr="008C76CA">
        <w:rPr>
          <w:rFonts w:asciiTheme="minorHAnsi" w:hAnsiTheme="minorHAnsi" w:cstheme="minorHAnsi"/>
        </w:rPr>
        <w:t xml:space="preserve">10.0. </w:t>
      </w:r>
      <w:r w:rsidR="008048BE" w:rsidRPr="008C76CA">
        <w:rPr>
          <w:rFonts w:asciiTheme="minorHAnsi" w:hAnsiTheme="minorHAnsi" w:cstheme="minorHAnsi"/>
        </w:rPr>
        <w:t>Management and Responsibilities</w:t>
      </w:r>
      <w:bookmarkEnd w:id="38"/>
      <w:r w:rsidR="008048BE" w:rsidRPr="008C76CA">
        <w:rPr>
          <w:rFonts w:asciiTheme="minorHAnsi" w:hAnsiTheme="minorHAnsi" w:cstheme="minorHAnsi"/>
        </w:rPr>
        <w:t xml:space="preserve"> </w:t>
      </w:r>
    </w:p>
    <w:p w14:paraId="06B38144" w14:textId="77777777" w:rsidR="008E7C28" w:rsidRPr="008E7C28" w:rsidRDefault="008E7C28" w:rsidP="008E7C28"/>
    <w:p w14:paraId="7ED9AFBB" w14:textId="3BB96C87" w:rsidR="008048BE" w:rsidRDefault="008048BE" w:rsidP="006736FC">
      <w:pPr>
        <w:rPr>
          <w:rFonts w:asciiTheme="minorHAnsi" w:hAnsiTheme="minorHAnsi" w:cstheme="minorHAnsi"/>
          <w:lang w:val="en-ZA"/>
        </w:rPr>
      </w:pPr>
      <w:r w:rsidRPr="008C76CA">
        <w:rPr>
          <w:rFonts w:asciiTheme="minorHAnsi" w:hAnsiTheme="minorHAnsi" w:cstheme="minorHAnsi"/>
        </w:rPr>
        <w:t>The Stakeholder Engagement activities will form part of the Environmental and Social Commitment Plan (ESCP). The implementation arrangement for the project will be done at several levels at National, District and School. At national level, the daily implementation of the SEP will be coordinated by the Project Coordinating Unit (PCU) in collaboration with MoE</w:t>
      </w:r>
      <w:r w:rsidR="00225657" w:rsidRPr="008C76CA">
        <w:rPr>
          <w:rFonts w:asciiTheme="minorHAnsi" w:hAnsiTheme="minorHAnsi" w:cstheme="minorHAnsi"/>
        </w:rPr>
        <w:t>T</w:t>
      </w:r>
      <w:r w:rsidRPr="008C76CA">
        <w:rPr>
          <w:rFonts w:asciiTheme="minorHAnsi" w:hAnsiTheme="minorHAnsi" w:cstheme="minorHAnsi"/>
        </w:rPr>
        <w:t xml:space="preserve">. The Project Environmental and Social Specialists within the PCU will provide support and coordinate the management of the environmental, social, and health and safety risks and impacts posed by the project at central level. The specialists will directly oversee the implementation of SEP and thus compile periodic progress reports for the interested stakeholders. The specialists will also support training and capacity building of relevant stakeholders on the SEP. Overall management responsibility for implementing the SEP will rest with the </w:t>
      </w:r>
      <w:r w:rsidR="00B37C39" w:rsidRPr="008C76CA">
        <w:rPr>
          <w:rFonts w:asciiTheme="minorHAnsi" w:hAnsiTheme="minorHAnsi" w:cstheme="minorHAnsi"/>
        </w:rPr>
        <w:t>PFU for</w:t>
      </w:r>
      <w:r w:rsidRPr="008C76CA">
        <w:rPr>
          <w:rFonts w:asciiTheme="minorHAnsi" w:hAnsiTheme="minorHAnsi" w:cstheme="minorHAnsi"/>
        </w:rPr>
        <w:t xml:space="preserve"> MoET. </w:t>
      </w:r>
      <w:r w:rsidRPr="008C76CA">
        <w:rPr>
          <w:rFonts w:asciiTheme="minorHAnsi" w:hAnsiTheme="minorHAnsi" w:cstheme="minorHAnsi"/>
          <w:lang w:val="en-ZA"/>
        </w:rPr>
        <w:t>The Project Coordinator will oversee the SEP implementation to ensure success of the LEIP project.</w:t>
      </w:r>
    </w:p>
    <w:p w14:paraId="312D7AA1" w14:textId="77777777" w:rsidR="00B03BB8" w:rsidRPr="008C76CA" w:rsidRDefault="00B03BB8" w:rsidP="006736FC">
      <w:pPr>
        <w:rPr>
          <w:rFonts w:asciiTheme="minorHAnsi" w:hAnsiTheme="minorHAnsi" w:cstheme="minorHAnsi"/>
          <w:lang w:val="en-ZA"/>
        </w:rPr>
      </w:pPr>
    </w:p>
    <w:p w14:paraId="6544351C" w14:textId="5FD1B58A" w:rsidR="008048BE" w:rsidRDefault="00F07159" w:rsidP="006736FC">
      <w:pPr>
        <w:pStyle w:val="Heading1"/>
        <w:rPr>
          <w:rFonts w:asciiTheme="minorHAnsi" w:hAnsiTheme="minorHAnsi" w:cstheme="minorHAnsi"/>
          <w:lang w:val="en-ZA"/>
        </w:rPr>
      </w:pPr>
      <w:bookmarkStart w:id="39" w:name="_Toc162948288"/>
      <w:r w:rsidRPr="008C76CA">
        <w:rPr>
          <w:rFonts w:asciiTheme="minorHAnsi" w:hAnsiTheme="minorHAnsi" w:cstheme="minorHAnsi"/>
          <w:lang w:val="en-ZA"/>
        </w:rPr>
        <w:t xml:space="preserve">11.0. </w:t>
      </w:r>
      <w:r w:rsidR="008048BE" w:rsidRPr="008C76CA">
        <w:rPr>
          <w:rFonts w:asciiTheme="minorHAnsi" w:hAnsiTheme="minorHAnsi" w:cstheme="minorHAnsi"/>
          <w:lang w:val="en-ZA"/>
        </w:rPr>
        <w:t>Monitoring and Evaluation Responsibilities</w:t>
      </w:r>
      <w:bookmarkEnd w:id="39"/>
      <w:r w:rsidR="008048BE" w:rsidRPr="008C76CA">
        <w:rPr>
          <w:rFonts w:asciiTheme="minorHAnsi" w:hAnsiTheme="minorHAnsi" w:cstheme="minorHAnsi"/>
          <w:lang w:val="en-ZA"/>
        </w:rPr>
        <w:t xml:space="preserve"> </w:t>
      </w:r>
    </w:p>
    <w:p w14:paraId="603055F8" w14:textId="77777777" w:rsidR="008E7C28" w:rsidRPr="008E7C28" w:rsidRDefault="008E7C28" w:rsidP="008E7C28">
      <w:pPr>
        <w:rPr>
          <w:lang w:val="en-ZA"/>
        </w:rPr>
      </w:pPr>
    </w:p>
    <w:p w14:paraId="00379E63" w14:textId="4B0356E1" w:rsidR="008048BE" w:rsidRDefault="008048BE" w:rsidP="006736FC">
      <w:pPr>
        <w:rPr>
          <w:rFonts w:asciiTheme="minorHAnsi" w:hAnsiTheme="minorHAnsi" w:cstheme="minorHAnsi"/>
        </w:rPr>
      </w:pPr>
      <w:r w:rsidRPr="008C76CA">
        <w:rPr>
          <w:rFonts w:asciiTheme="minorHAnsi" w:hAnsiTheme="minorHAnsi" w:cstheme="minorHAnsi"/>
        </w:rPr>
        <w:t>The PFU safeguard team working with other stakeholders from relevant Government Agencies and the District Local Governments will undertake monitoring of the SEP during project implementation to evaluate the impacts and the mitigation measures to address these impacts. The monitoring will be undertaken at the beneficiary schools, through preparation of monthly monitoring reports that will feed into the Project Coordination on monthly and annual progress reports to be submitted to the Management of the Ministry and the Bank.</w:t>
      </w:r>
    </w:p>
    <w:p w14:paraId="364A2155" w14:textId="77777777" w:rsidR="00B03BB8" w:rsidRPr="008C76CA" w:rsidRDefault="00B03BB8" w:rsidP="006736FC">
      <w:pPr>
        <w:rPr>
          <w:rFonts w:asciiTheme="minorHAnsi" w:hAnsiTheme="minorHAnsi" w:cstheme="minorHAnsi"/>
          <w:b/>
          <w:bCs/>
          <w:lang w:val="en-ZA"/>
        </w:rPr>
      </w:pPr>
    </w:p>
    <w:p w14:paraId="7FA48478" w14:textId="355B9D7F" w:rsidR="008048BE" w:rsidRDefault="00F07159" w:rsidP="006736FC">
      <w:pPr>
        <w:pStyle w:val="Heading1"/>
        <w:rPr>
          <w:rFonts w:asciiTheme="minorHAnsi" w:hAnsiTheme="minorHAnsi" w:cstheme="minorHAnsi"/>
          <w:lang w:val="en-ZA"/>
        </w:rPr>
      </w:pPr>
      <w:bookmarkStart w:id="40" w:name="_Toc15657469"/>
      <w:bookmarkStart w:id="41" w:name="_Toc69729326"/>
      <w:bookmarkStart w:id="42" w:name="_Toc162948289"/>
      <w:r w:rsidRPr="008C76CA">
        <w:rPr>
          <w:rFonts w:asciiTheme="minorHAnsi" w:hAnsiTheme="minorHAnsi" w:cstheme="minorHAnsi"/>
          <w:lang w:val="en-ZA"/>
        </w:rPr>
        <w:t>1</w:t>
      </w:r>
      <w:r w:rsidR="006736FC" w:rsidRPr="008C76CA">
        <w:rPr>
          <w:rFonts w:asciiTheme="minorHAnsi" w:hAnsiTheme="minorHAnsi" w:cstheme="minorHAnsi"/>
          <w:lang w:val="en-ZA"/>
        </w:rPr>
        <w:t>2</w:t>
      </w:r>
      <w:r w:rsidRPr="008C76CA">
        <w:rPr>
          <w:rFonts w:asciiTheme="minorHAnsi" w:hAnsiTheme="minorHAnsi" w:cstheme="minorHAnsi"/>
          <w:lang w:val="en-ZA"/>
        </w:rPr>
        <w:t>.</w:t>
      </w:r>
      <w:r w:rsidR="00C92E54" w:rsidRPr="008C76CA">
        <w:rPr>
          <w:rFonts w:asciiTheme="minorHAnsi" w:hAnsiTheme="minorHAnsi" w:cstheme="minorHAnsi"/>
          <w:lang w:val="en-ZA"/>
        </w:rPr>
        <w:t xml:space="preserve">0. </w:t>
      </w:r>
      <w:r w:rsidR="008048BE" w:rsidRPr="008C76CA">
        <w:rPr>
          <w:rFonts w:asciiTheme="minorHAnsi" w:hAnsiTheme="minorHAnsi" w:cstheme="minorHAnsi"/>
          <w:lang w:val="en-ZA"/>
        </w:rPr>
        <w:t>Training</w:t>
      </w:r>
      <w:bookmarkEnd w:id="40"/>
      <w:bookmarkEnd w:id="41"/>
      <w:bookmarkEnd w:id="42"/>
    </w:p>
    <w:p w14:paraId="094AAD72" w14:textId="77777777" w:rsidR="008E7C28" w:rsidRPr="008E7C28" w:rsidRDefault="008E7C28" w:rsidP="008E7C28">
      <w:pPr>
        <w:rPr>
          <w:lang w:val="en-ZA"/>
        </w:rPr>
      </w:pPr>
    </w:p>
    <w:p w14:paraId="0F5940A9" w14:textId="0E07598E" w:rsidR="00EF7B27" w:rsidRDefault="008048BE" w:rsidP="006736FC">
      <w:pPr>
        <w:rPr>
          <w:rFonts w:asciiTheme="minorHAnsi" w:hAnsiTheme="minorHAnsi" w:cstheme="minorHAnsi"/>
          <w:lang w:val="en-ZA"/>
        </w:rPr>
      </w:pPr>
      <w:r w:rsidRPr="008C76CA">
        <w:rPr>
          <w:rFonts w:asciiTheme="minorHAnsi" w:hAnsiTheme="minorHAnsi" w:cstheme="minorHAnsi"/>
          <w:lang w:val="en-ZA"/>
        </w:rPr>
        <w:t>All the LEIP partners and PFU team will attend a workshop that will bring awareness on the project, SEP, GRM as well as other project specific documents.</w:t>
      </w:r>
    </w:p>
    <w:p w14:paraId="625F044B" w14:textId="77777777" w:rsidR="00B03BB8" w:rsidRPr="008C76CA" w:rsidRDefault="00B03BB8" w:rsidP="006736FC">
      <w:pPr>
        <w:rPr>
          <w:rFonts w:asciiTheme="minorHAnsi" w:hAnsiTheme="minorHAnsi" w:cstheme="minorHAnsi"/>
          <w:lang w:val="en-ZA"/>
        </w:rPr>
      </w:pPr>
    </w:p>
    <w:p w14:paraId="5B7E4786" w14:textId="37CEA430" w:rsidR="00C92E54" w:rsidRDefault="006736FC" w:rsidP="006736FC">
      <w:pPr>
        <w:pStyle w:val="Heading1"/>
        <w:rPr>
          <w:rFonts w:asciiTheme="minorHAnsi" w:hAnsiTheme="minorHAnsi" w:cstheme="minorHAnsi"/>
          <w:lang w:val="en-ZA"/>
        </w:rPr>
      </w:pPr>
      <w:bookmarkStart w:id="43" w:name="_Toc15657468"/>
      <w:bookmarkStart w:id="44" w:name="_Toc69729325"/>
      <w:bookmarkStart w:id="45" w:name="_Toc162948290"/>
      <w:r w:rsidRPr="008C76CA">
        <w:rPr>
          <w:rFonts w:asciiTheme="minorHAnsi" w:hAnsiTheme="minorHAnsi" w:cstheme="minorHAnsi"/>
          <w:lang w:val="en-ZA"/>
        </w:rPr>
        <w:t>13</w:t>
      </w:r>
      <w:r w:rsidR="00C92E54" w:rsidRPr="008C76CA">
        <w:rPr>
          <w:rFonts w:asciiTheme="minorHAnsi" w:hAnsiTheme="minorHAnsi" w:cstheme="minorHAnsi"/>
          <w:lang w:val="en-ZA"/>
        </w:rPr>
        <w:t>.0. Budget</w:t>
      </w:r>
      <w:bookmarkEnd w:id="43"/>
      <w:bookmarkEnd w:id="44"/>
      <w:bookmarkEnd w:id="45"/>
    </w:p>
    <w:p w14:paraId="63BD5A76" w14:textId="77777777" w:rsidR="008E7C28" w:rsidRPr="008E7C28" w:rsidRDefault="008E7C28" w:rsidP="008E7C28">
      <w:pPr>
        <w:rPr>
          <w:lang w:val="en-ZA"/>
        </w:rPr>
      </w:pPr>
    </w:p>
    <w:p w14:paraId="710A1BBD" w14:textId="0304F29E" w:rsidR="00996818" w:rsidRPr="008C76CA" w:rsidRDefault="00C92E54" w:rsidP="006736FC">
      <w:pPr>
        <w:rPr>
          <w:rFonts w:asciiTheme="minorHAnsi" w:hAnsiTheme="minorHAnsi" w:cstheme="minorHAnsi"/>
          <w:lang w:val="en-ZA"/>
        </w:rPr>
      </w:pPr>
      <w:r w:rsidRPr="008C76CA">
        <w:rPr>
          <w:rFonts w:asciiTheme="minorHAnsi" w:hAnsiTheme="minorHAnsi" w:cstheme="minorHAnsi"/>
          <w:lang w:val="en-ZA"/>
        </w:rPr>
        <w:t xml:space="preserve">The Project Coordinator will ensure that the PFU has an adequate standing budget allocated towards the Stakeholder Management Programme. </w:t>
      </w:r>
      <w:r w:rsidR="00B64D59" w:rsidRPr="008C76CA">
        <w:rPr>
          <w:rFonts w:asciiTheme="minorHAnsi" w:hAnsiTheme="minorHAnsi" w:cstheme="minorHAnsi"/>
          <w:color w:val="auto"/>
        </w:rPr>
        <w:t>The budget for the SEP is</w:t>
      </w:r>
      <w:r w:rsidR="00B675C2" w:rsidRPr="008C76CA">
        <w:rPr>
          <w:rFonts w:asciiTheme="minorHAnsi" w:hAnsiTheme="minorHAnsi" w:cstheme="minorHAnsi"/>
          <w:color w:val="auto"/>
        </w:rPr>
        <w:t xml:space="preserve"> USD1</w:t>
      </w:r>
      <w:r w:rsidR="00225657" w:rsidRPr="008C76CA">
        <w:rPr>
          <w:rFonts w:asciiTheme="minorHAnsi" w:hAnsiTheme="minorHAnsi" w:cstheme="minorHAnsi"/>
          <w:color w:val="auto"/>
        </w:rPr>
        <w:t>87</w:t>
      </w:r>
      <w:r w:rsidR="00B675C2" w:rsidRPr="008C76CA">
        <w:rPr>
          <w:rFonts w:asciiTheme="minorHAnsi" w:hAnsiTheme="minorHAnsi" w:cstheme="minorHAnsi"/>
          <w:color w:val="auto"/>
        </w:rPr>
        <w:t>.000.00</w:t>
      </w:r>
      <w:r w:rsidR="0022298E" w:rsidRPr="008C76CA">
        <w:rPr>
          <w:rFonts w:asciiTheme="minorHAnsi" w:hAnsiTheme="minorHAnsi" w:cstheme="minorHAnsi"/>
          <w:color w:val="auto"/>
        </w:rPr>
        <w:t xml:space="preserve"> and </w:t>
      </w:r>
      <w:r w:rsidR="00B675C2" w:rsidRPr="008C76CA">
        <w:rPr>
          <w:rFonts w:asciiTheme="minorHAnsi" w:hAnsiTheme="minorHAnsi" w:cstheme="minorHAnsi"/>
          <w:color w:val="auto"/>
        </w:rPr>
        <w:t>will be</w:t>
      </w:r>
      <w:r w:rsidR="0022298E" w:rsidRPr="008C76CA">
        <w:rPr>
          <w:rFonts w:asciiTheme="minorHAnsi" w:hAnsiTheme="minorHAnsi" w:cstheme="minorHAnsi"/>
          <w:color w:val="auto"/>
        </w:rPr>
        <w:t xml:space="preserve"> </w:t>
      </w:r>
      <w:r w:rsidR="00B64D59" w:rsidRPr="008C76CA">
        <w:rPr>
          <w:rFonts w:asciiTheme="minorHAnsi" w:hAnsiTheme="minorHAnsi" w:cstheme="minorHAnsi"/>
          <w:color w:val="auto"/>
        </w:rPr>
        <w:t xml:space="preserve">included in component </w:t>
      </w:r>
      <w:r w:rsidR="00B675C2" w:rsidRPr="008C76CA">
        <w:rPr>
          <w:rFonts w:asciiTheme="minorHAnsi" w:hAnsiTheme="minorHAnsi" w:cstheme="minorHAnsi"/>
          <w:color w:val="auto"/>
        </w:rPr>
        <w:t xml:space="preserve">3 </w:t>
      </w:r>
      <w:r w:rsidR="00B64D59" w:rsidRPr="008C76CA">
        <w:rPr>
          <w:rFonts w:asciiTheme="minorHAnsi" w:hAnsiTheme="minorHAnsi" w:cstheme="minorHAnsi"/>
          <w:color w:val="auto"/>
        </w:rPr>
        <w:t xml:space="preserve">of the </w:t>
      </w:r>
      <w:r w:rsidR="00B37C39" w:rsidRPr="008C76CA">
        <w:rPr>
          <w:rFonts w:asciiTheme="minorHAnsi" w:hAnsiTheme="minorHAnsi" w:cstheme="minorHAnsi"/>
          <w:color w:val="auto"/>
        </w:rPr>
        <w:t>project.</w:t>
      </w:r>
    </w:p>
    <w:p w14:paraId="5B6ED4B6" w14:textId="1D1CC956" w:rsidR="00F3787F" w:rsidRPr="008C76CA" w:rsidRDefault="00F3787F" w:rsidP="006736FC">
      <w:pPr>
        <w:spacing w:after="160" w:line="259" w:lineRule="auto"/>
        <w:rPr>
          <w:rFonts w:asciiTheme="minorHAnsi" w:hAnsiTheme="minorHAnsi" w:cstheme="minorHAnsi"/>
          <w:color w:val="C00000"/>
        </w:rPr>
      </w:pPr>
      <w:r w:rsidRPr="008C76CA">
        <w:rPr>
          <w:rFonts w:asciiTheme="minorHAnsi" w:hAnsiTheme="minorHAnsi" w:cstheme="minorHAnsi"/>
          <w:b/>
          <w:bCs/>
          <w:color w:val="auto"/>
        </w:rPr>
        <w:lastRenderedPageBreak/>
        <w:t xml:space="preserve">An example </w:t>
      </w:r>
      <w:r w:rsidR="00A151DF" w:rsidRPr="008C76CA">
        <w:rPr>
          <w:rFonts w:asciiTheme="minorHAnsi" w:hAnsiTheme="minorHAnsi" w:cstheme="minorHAnsi"/>
          <w:b/>
          <w:bCs/>
          <w:color w:val="auto"/>
        </w:rPr>
        <w:t xml:space="preserve">of a </w:t>
      </w:r>
      <w:r w:rsidRPr="008C76CA">
        <w:rPr>
          <w:rFonts w:asciiTheme="minorHAnsi" w:hAnsiTheme="minorHAnsi" w:cstheme="minorHAnsi"/>
          <w:b/>
          <w:bCs/>
          <w:color w:val="auto"/>
        </w:rPr>
        <w:t>budget table is included below</w:t>
      </w:r>
      <w:r w:rsidRPr="008C76CA">
        <w:rPr>
          <w:rFonts w:asciiTheme="minorHAnsi" w:hAnsiTheme="minorHAnsi" w:cstheme="minorHAnsi"/>
          <w:color w:val="C00000"/>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748"/>
        <w:gridCol w:w="988"/>
        <w:gridCol w:w="990"/>
        <w:gridCol w:w="1437"/>
        <w:gridCol w:w="1124"/>
        <w:gridCol w:w="1153"/>
      </w:tblGrid>
      <w:tr w:rsidR="00F3787F" w:rsidRPr="008C76CA" w14:paraId="5AC2C9AA" w14:textId="77777777" w:rsidTr="00CC01B7">
        <w:tc>
          <w:tcPr>
            <w:tcW w:w="3770" w:type="dxa"/>
            <w:tcBorders>
              <w:bottom w:val="single" w:sz="4" w:space="0" w:color="auto"/>
            </w:tcBorders>
            <w:shd w:val="clear" w:color="auto" w:fill="E7E6E6" w:themeFill="background2"/>
            <w:tcMar>
              <w:top w:w="5" w:type="dxa"/>
              <w:left w:w="5" w:type="dxa"/>
              <w:bottom w:w="0" w:type="dxa"/>
              <w:right w:w="5" w:type="dxa"/>
            </w:tcMar>
            <w:vAlign w:val="bottom"/>
            <w:hideMark/>
          </w:tcPr>
          <w:p w14:paraId="45E33843" w14:textId="5622921A" w:rsidR="00F3787F" w:rsidRPr="008C76CA" w:rsidRDefault="00F3787F" w:rsidP="006736FC">
            <w:pPr>
              <w:spacing w:before="120" w:after="120" w:line="240" w:lineRule="auto"/>
              <w:ind w:left="14" w:hanging="14"/>
              <w:rPr>
                <w:rFonts w:asciiTheme="minorHAnsi" w:hAnsiTheme="minorHAnsi" w:cstheme="minorHAnsi"/>
              </w:rPr>
            </w:pPr>
            <w:r w:rsidRPr="008C76CA">
              <w:rPr>
                <w:rFonts w:asciiTheme="minorHAnsi" w:hAnsiTheme="minorHAnsi" w:cstheme="minorHAnsi"/>
                <w:b/>
                <w:bCs/>
              </w:rPr>
              <w:t xml:space="preserve">Budget </w:t>
            </w:r>
            <w:r w:rsidR="000D3B70" w:rsidRPr="008C76CA">
              <w:rPr>
                <w:rFonts w:asciiTheme="minorHAnsi" w:hAnsiTheme="minorHAnsi" w:cstheme="minorHAnsi"/>
                <w:b/>
                <w:bCs/>
              </w:rPr>
              <w:t>Categor</w:t>
            </w:r>
            <w:r w:rsidR="00A151DF" w:rsidRPr="008C76CA">
              <w:rPr>
                <w:rFonts w:asciiTheme="minorHAnsi" w:hAnsiTheme="minorHAnsi" w:cstheme="minorHAnsi"/>
                <w:b/>
                <w:bCs/>
              </w:rPr>
              <w:t>y</w:t>
            </w:r>
          </w:p>
        </w:tc>
        <w:tc>
          <w:tcPr>
            <w:tcW w:w="990" w:type="dxa"/>
            <w:tcBorders>
              <w:bottom w:val="single" w:sz="4" w:space="0" w:color="auto"/>
            </w:tcBorders>
            <w:shd w:val="clear" w:color="auto" w:fill="E7E6E6" w:themeFill="background2"/>
            <w:tcMar>
              <w:top w:w="5" w:type="dxa"/>
              <w:left w:w="5" w:type="dxa"/>
              <w:bottom w:w="0" w:type="dxa"/>
              <w:right w:w="5" w:type="dxa"/>
            </w:tcMar>
            <w:vAlign w:val="bottom"/>
            <w:hideMark/>
          </w:tcPr>
          <w:p w14:paraId="38F23CA1" w14:textId="77777777" w:rsidR="00F3787F" w:rsidRPr="008C76CA" w:rsidRDefault="00F3787F" w:rsidP="006736FC">
            <w:pPr>
              <w:spacing w:before="120" w:after="120" w:line="240" w:lineRule="auto"/>
              <w:ind w:left="14" w:hanging="14"/>
              <w:rPr>
                <w:rFonts w:asciiTheme="minorHAnsi" w:hAnsiTheme="minorHAnsi" w:cstheme="minorHAnsi"/>
              </w:rPr>
            </w:pPr>
            <w:r w:rsidRPr="008C76CA">
              <w:rPr>
                <w:rFonts w:asciiTheme="minorHAnsi" w:hAnsiTheme="minorHAnsi" w:cstheme="minorHAnsi"/>
                <w:b/>
                <w:bCs/>
              </w:rPr>
              <w:t>Quantity</w:t>
            </w:r>
          </w:p>
        </w:tc>
        <w:tc>
          <w:tcPr>
            <w:tcW w:w="995" w:type="dxa"/>
            <w:tcBorders>
              <w:bottom w:val="single" w:sz="4" w:space="0" w:color="auto"/>
            </w:tcBorders>
            <w:shd w:val="clear" w:color="auto" w:fill="E7E6E6" w:themeFill="background2"/>
            <w:tcMar>
              <w:top w:w="5" w:type="dxa"/>
              <w:left w:w="5" w:type="dxa"/>
              <w:bottom w:w="0" w:type="dxa"/>
              <w:right w:w="5" w:type="dxa"/>
            </w:tcMar>
            <w:vAlign w:val="bottom"/>
            <w:hideMark/>
          </w:tcPr>
          <w:p w14:paraId="400CC19B" w14:textId="074BCE4F" w:rsidR="00F3787F" w:rsidRPr="008C76CA" w:rsidRDefault="00F3787F" w:rsidP="006736FC">
            <w:pPr>
              <w:spacing w:before="120" w:after="120" w:line="240" w:lineRule="auto"/>
              <w:ind w:left="14" w:hanging="14"/>
              <w:rPr>
                <w:rFonts w:asciiTheme="minorHAnsi" w:hAnsiTheme="minorHAnsi" w:cstheme="minorHAnsi"/>
              </w:rPr>
            </w:pPr>
            <w:r w:rsidRPr="008C76CA">
              <w:rPr>
                <w:rFonts w:asciiTheme="minorHAnsi" w:hAnsiTheme="minorHAnsi" w:cstheme="minorHAnsi"/>
                <w:b/>
                <w:bCs/>
              </w:rPr>
              <w:t xml:space="preserve">Unit </w:t>
            </w:r>
            <w:r w:rsidR="005E6D30" w:rsidRPr="008C76CA">
              <w:rPr>
                <w:rFonts w:asciiTheme="minorHAnsi" w:hAnsiTheme="minorHAnsi" w:cstheme="minorHAnsi"/>
                <w:b/>
                <w:bCs/>
              </w:rPr>
              <w:t>Costs</w:t>
            </w:r>
          </w:p>
        </w:tc>
        <w:tc>
          <w:tcPr>
            <w:tcW w:w="1440" w:type="dxa"/>
            <w:tcBorders>
              <w:bottom w:val="single" w:sz="4" w:space="0" w:color="auto"/>
            </w:tcBorders>
            <w:shd w:val="clear" w:color="auto" w:fill="E7E6E6" w:themeFill="background2"/>
            <w:tcMar>
              <w:top w:w="5" w:type="dxa"/>
              <w:left w:w="5" w:type="dxa"/>
              <w:bottom w:w="0" w:type="dxa"/>
              <w:right w:w="5" w:type="dxa"/>
            </w:tcMar>
            <w:vAlign w:val="bottom"/>
            <w:hideMark/>
          </w:tcPr>
          <w:p w14:paraId="07A039B8" w14:textId="7AD532DD" w:rsidR="00F3787F" w:rsidRPr="008C76CA" w:rsidRDefault="00F3787F" w:rsidP="006736FC">
            <w:pPr>
              <w:spacing w:before="120" w:after="120" w:line="240" w:lineRule="auto"/>
              <w:ind w:left="14" w:hanging="14"/>
              <w:rPr>
                <w:rFonts w:asciiTheme="minorHAnsi" w:hAnsiTheme="minorHAnsi" w:cstheme="minorHAnsi"/>
              </w:rPr>
            </w:pPr>
            <w:r w:rsidRPr="008C76CA">
              <w:rPr>
                <w:rFonts w:asciiTheme="minorHAnsi" w:hAnsiTheme="minorHAnsi" w:cstheme="minorHAnsi"/>
                <w:b/>
                <w:bCs/>
              </w:rPr>
              <w:t>Times/</w:t>
            </w:r>
            <w:r w:rsidR="005E6D30" w:rsidRPr="008C76CA">
              <w:rPr>
                <w:rFonts w:asciiTheme="minorHAnsi" w:hAnsiTheme="minorHAnsi" w:cstheme="minorHAnsi"/>
                <w:b/>
                <w:bCs/>
              </w:rPr>
              <w:t>Y</w:t>
            </w:r>
            <w:r w:rsidR="00BD77C5" w:rsidRPr="008C76CA">
              <w:rPr>
                <w:rFonts w:asciiTheme="minorHAnsi" w:hAnsiTheme="minorHAnsi" w:cstheme="minorHAnsi"/>
                <w:b/>
                <w:bCs/>
              </w:rPr>
              <w:t>ears</w:t>
            </w:r>
          </w:p>
        </w:tc>
        <w:tc>
          <w:tcPr>
            <w:tcW w:w="1080" w:type="dxa"/>
            <w:tcBorders>
              <w:bottom w:val="single" w:sz="4" w:space="0" w:color="auto"/>
            </w:tcBorders>
            <w:shd w:val="clear" w:color="auto" w:fill="E7E6E6" w:themeFill="background2"/>
            <w:tcMar>
              <w:top w:w="5" w:type="dxa"/>
              <w:left w:w="5" w:type="dxa"/>
              <w:bottom w:w="0" w:type="dxa"/>
              <w:right w:w="5" w:type="dxa"/>
            </w:tcMar>
            <w:vAlign w:val="bottom"/>
            <w:hideMark/>
          </w:tcPr>
          <w:p w14:paraId="28D2FE78" w14:textId="12A96003" w:rsidR="00F3787F" w:rsidRPr="008C76CA" w:rsidRDefault="00F3787F" w:rsidP="006736FC">
            <w:pPr>
              <w:spacing w:before="120" w:after="120" w:line="240" w:lineRule="auto"/>
              <w:ind w:left="14" w:hanging="14"/>
              <w:rPr>
                <w:rFonts w:asciiTheme="minorHAnsi" w:hAnsiTheme="minorHAnsi" w:cstheme="minorHAnsi"/>
              </w:rPr>
            </w:pPr>
            <w:r w:rsidRPr="008C76CA">
              <w:rPr>
                <w:rFonts w:asciiTheme="minorHAnsi" w:hAnsiTheme="minorHAnsi" w:cstheme="minorHAnsi"/>
                <w:b/>
                <w:bCs/>
              </w:rPr>
              <w:t xml:space="preserve">Total </w:t>
            </w:r>
            <w:r w:rsidR="005E6D30" w:rsidRPr="008C76CA">
              <w:rPr>
                <w:rFonts w:asciiTheme="minorHAnsi" w:hAnsiTheme="minorHAnsi" w:cstheme="minorHAnsi"/>
                <w:b/>
                <w:bCs/>
              </w:rPr>
              <w:t>Costs</w:t>
            </w:r>
            <w:r w:rsidR="00C62363" w:rsidRPr="008C76CA">
              <w:rPr>
                <w:rFonts w:asciiTheme="minorHAnsi" w:hAnsiTheme="minorHAnsi" w:cstheme="minorHAnsi"/>
                <w:b/>
                <w:bCs/>
              </w:rPr>
              <w:t xml:space="preserve"> </w:t>
            </w:r>
          </w:p>
        </w:tc>
        <w:tc>
          <w:tcPr>
            <w:tcW w:w="1165" w:type="dxa"/>
            <w:tcBorders>
              <w:bottom w:val="single" w:sz="4" w:space="0" w:color="auto"/>
            </w:tcBorders>
            <w:shd w:val="clear" w:color="auto" w:fill="E7E6E6" w:themeFill="background2"/>
            <w:tcMar>
              <w:top w:w="5" w:type="dxa"/>
              <w:left w:w="5" w:type="dxa"/>
              <w:bottom w:w="0" w:type="dxa"/>
              <w:right w:w="5" w:type="dxa"/>
            </w:tcMar>
            <w:vAlign w:val="bottom"/>
            <w:hideMark/>
          </w:tcPr>
          <w:p w14:paraId="41790508" w14:textId="7668198E" w:rsidR="00F3787F" w:rsidRPr="008C76CA" w:rsidRDefault="00F3787F" w:rsidP="006736FC">
            <w:pPr>
              <w:spacing w:before="120" w:after="120" w:line="240" w:lineRule="auto"/>
              <w:ind w:left="0" w:firstLine="0"/>
              <w:rPr>
                <w:rFonts w:asciiTheme="minorHAnsi" w:hAnsiTheme="minorHAnsi" w:cstheme="minorHAnsi"/>
              </w:rPr>
            </w:pPr>
          </w:p>
        </w:tc>
      </w:tr>
      <w:tr w:rsidR="00F3787F" w:rsidRPr="008C76CA" w14:paraId="57121F0D" w14:textId="77777777" w:rsidTr="00022F22">
        <w:trPr>
          <w:trHeight w:val="418"/>
        </w:trPr>
        <w:tc>
          <w:tcPr>
            <w:tcW w:w="7195" w:type="dxa"/>
            <w:gridSpan w:val="4"/>
            <w:tcBorders>
              <w:top w:val="single" w:sz="4" w:space="0" w:color="auto"/>
              <w:left w:val="single" w:sz="4" w:space="0" w:color="auto"/>
              <w:bottom w:val="single" w:sz="4" w:space="0" w:color="auto"/>
              <w:right w:val="nil"/>
            </w:tcBorders>
            <w:shd w:val="clear" w:color="auto" w:fill="auto"/>
            <w:tcMar>
              <w:top w:w="5" w:type="dxa"/>
              <w:left w:w="5" w:type="dxa"/>
              <w:bottom w:w="0" w:type="dxa"/>
              <w:right w:w="5" w:type="dxa"/>
            </w:tcMar>
            <w:vAlign w:val="center"/>
            <w:hideMark/>
          </w:tcPr>
          <w:p w14:paraId="2FA4999D" w14:textId="4563A77E" w:rsidR="00F3787F" w:rsidRPr="008C76CA" w:rsidRDefault="00F3787F" w:rsidP="006736FC">
            <w:pPr>
              <w:pStyle w:val="NoSpacing"/>
              <w:jc w:val="both"/>
              <w:rPr>
                <w:rFonts w:cstheme="minorHAnsi"/>
                <w:sz w:val="22"/>
                <w:szCs w:val="22"/>
              </w:rPr>
            </w:pPr>
            <w:r w:rsidRPr="008C76CA">
              <w:rPr>
                <w:rFonts w:cstheme="minorHAnsi"/>
                <w:b/>
                <w:bCs/>
                <w:sz w:val="22"/>
                <w:szCs w:val="22"/>
              </w:rPr>
              <w:t xml:space="preserve">1. Estimated </w:t>
            </w:r>
            <w:r w:rsidR="009B32EF" w:rsidRPr="008C76CA">
              <w:rPr>
                <w:rFonts w:cstheme="minorHAnsi"/>
                <w:b/>
                <w:bCs/>
                <w:sz w:val="22"/>
                <w:szCs w:val="22"/>
              </w:rPr>
              <w:t xml:space="preserve">staff </w:t>
            </w:r>
            <w:r w:rsidRPr="008C76CA">
              <w:rPr>
                <w:rFonts w:cstheme="minorHAnsi"/>
                <w:b/>
                <w:bCs/>
                <w:sz w:val="22"/>
                <w:szCs w:val="22"/>
              </w:rPr>
              <w:t>salaries</w:t>
            </w:r>
            <w:r w:rsidR="00C469BA" w:rsidRPr="008C76CA">
              <w:rPr>
                <w:rFonts w:cstheme="minorHAnsi"/>
                <w:b/>
                <w:bCs/>
                <w:sz w:val="22"/>
                <w:szCs w:val="22"/>
                <w:vertAlign w:val="superscript"/>
              </w:rPr>
              <w:t>*</w:t>
            </w:r>
            <w:r w:rsidRPr="008C76CA">
              <w:rPr>
                <w:rFonts w:cstheme="minorHAnsi"/>
                <w:b/>
                <w:bCs/>
                <w:sz w:val="22"/>
                <w:szCs w:val="22"/>
              </w:rPr>
              <w:t xml:space="preserve"> and related expenses</w:t>
            </w: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58A5E1CB" w14:textId="1B1D5E13" w:rsidR="00F3787F" w:rsidRPr="008C76CA" w:rsidRDefault="00F3787F" w:rsidP="006736FC">
            <w:pPr>
              <w:pStyle w:val="NoSpacing"/>
              <w:jc w:val="both"/>
              <w:rPr>
                <w:rFonts w:cstheme="minorHAnsi"/>
                <w:sz w:val="22"/>
                <w:szCs w:val="22"/>
              </w:rPr>
            </w:pP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6ED406B4" w14:textId="50AEB573" w:rsidR="00F3787F" w:rsidRPr="008C76CA" w:rsidRDefault="00F3787F" w:rsidP="006736FC">
            <w:pPr>
              <w:pStyle w:val="NoSpacing"/>
              <w:jc w:val="both"/>
              <w:rPr>
                <w:rFonts w:cstheme="minorHAnsi"/>
                <w:sz w:val="22"/>
                <w:szCs w:val="22"/>
              </w:rPr>
            </w:pPr>
          </w:p>
        </w:tc>
      </w:tr>
      <w:tr w:rsidR="00F3787F" w:rsidRPr="008C76CA" w14:paraId="211AC6F6" w14:textId="77777777" w:rsidTr="00022F22">
        <w:trPr>
          <w:trHeight w:val="283"/>
        </w:trPr>
        <w:tc>
          <w:tcPr>
            <w:tcW w:w="3770" w:type="dxa"/>
            <w:tcBorders>
              <w:top w:val="single" w:sz="4" w:space="0" w:color="auto"/>
            </w:tcBorders>
            <w:shd w:val="clear" w:color="auto" w:fill="auto"/>
            <w:tcMar>
              <w:top w:w="5" w:type="dxa"/>
              <w:left w:w="5" w:type="dxa"/>
              <w:bottom w:w="0" w:type="dxa"/>
              <w:right w:w="5" w:type="dxa"/>
            </w:tcMar>
            <w:vAlign w:val="center"/>
            <w:hideMark/>
          </w:tcPr>
          <w:p w14:paraId="6D3E12B5" w14:textId="7A671477" w:rsidR="00F3787F" w:rsidRPr="008C76CA" w:rsidRDefault="00F3787F" w:rsidP="006736FC">
            <w:pPr>
              <w:pStyle w:val="NoSpacing"/>
              <w:jc w:val="both"/>
              <w:rPr>
                <w:rFonts w:cstheme="minorHAnsi"/>
                <w:sz w:val="22"/>
                <w:szCs w:val="22"/>
                <w:lang w:val="fr-FR"/>
              </w:rPr>
            </w:pPr>
            <w:r w:rsidRPr="008C76CA">
              <w:rPr>
                <w:rFonts w:cstheme="minorHAnsi"/>
                <w:sz w:val="22"/>
                <w:szCs w:val="22"/>
                <w:lang w:val="fr-FR"/>
              </w:rPr>
              <w:t xml:space="preserve">1a. </w:t>
            </w:r>
            <w:r w:rsidR="00C73830" w:rsidRPr="008C76CA">
              <w:rPr>
                <w:rFonts w:cstheme="minorHAnsi"/>
                <w:sz w:val="22"/>
                <w:szCs w:val="22"/>
                <w:lang w:val="fr-FR"/>
              </w:rPr>
              <w:t>[</w:t>
            </w:r>
            <w:r w:rsidRPr="008C76CA">
              <w:rPr>
                <w:rFonts w:cstheme="minorHAnsi"/>
                <w:sz w:val="22"/>
                <w:szCs w:val="22"/>
                <w:lang w:val="fr-FR"/>
              </w:rPr>
              <w:t>E.g.</w:t>
            </w:r>
            <w:r w:rsidR="00BD77C5" w:rsidRPr="008C76CA">
              <w:rPr>
                <w:rFonts w:cstheme="minorHAnsi"/>
                <w:sz w:val="22"/>
                <w:szCs w:val="22"/>
                <w:lang w:val="fr-FR"/>
              </w:rPr>
              <w:t>,</w:t>
            </w:r>
            <w:r w:rsidRPr="008C76CA">
              <w:rPr>
                <w:rFonts w:cstheme="minorHAnsi"/>
                <w:sz w:val="22"/>
                <w:szCs w:val="22"/>
                <w:lang w:val="fr-FR"/>
              </w:rPr>
              <w:t xml:space="preserve"> </w:t>
            </w:r>
            <w:r w:rsidR="00B37C39" w:rsidRPr="008C76CA">
              <w:rPr>
                <w:rFonts w:cstheme="minorHAnsi"/>
                <w:sz w:val="22"/>
                <w:szCs w:val="22"/>
                <w:lang w:val="fr-FR"/>
              </w:rPr>
              <w:t>communications consultantes</w:t>
            </w:r>
            <w:r w:rsidR="00C73830" w:rsidRPr="008C76CA">
              <w:rPr>
                <w:rFonts w:cstheme="minorHAnsi"/>
                <w:sz w:val="22"/>
                <w:szCs w:val="22"/>
                <w:lang w:val="fr-FR"/>
              </w:rPr>
              <w:t>]</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0160938F" w14:textId="77777777" w:rsidR="00F3787F" w:rsidRPr="008C76CA" w:rsidRDefault="00F3787F" w:rsidP="006736FC">
            <w:pPr>
              <w:pStyle w:val="NoSpacing"/>
              <w:jc w:val="both"/>
              <w:rPr>
                <w:rFonts w:cstheme="minorHAnsi"/>
                <w:sz w:val="22"/>
                <w:szCs w:val="22"/>
                <w:lang w:val="fr-FR"/>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71097457" w14:textId="77777777" w:rsidR="00F3787F" w:rsidRPr="008C76CA" w:rsidRDefault="00F3787F" w:rsidP="006736FC">
            <w:pPr>
              <w:pStyle w:val="NoSpacing"/>
              <w:jc w:val="both"/>
              <w:rPr>
                <w:rFonts w:cstheme="minorHAnsi"/>
                <w:sz w:val="22"/>
                <w:szCs w:val="22"/>
                <w:lang w:val="fr-FR"/>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12C131EF" w14:textId="77777777" w:rsidR="00F3787F" w:rsidRPr="008C76CA" w:rsidRDefault="00F3787F" w:rsidP="006736FC">
            <w:pPr>
              <w:pStyle w:val="NoSpacing"/>
              <w:jc w:val="both"/>
              <w:rPr>
                <w:rFonts w:cstheme="minorHAnsi"/>
                <w:sz w:val="22"/>
                <w:szCs w:val="22"/>
                <w:lang w:val="fr-FR"/>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18A5544D" w14:textId="77777777" w:rsidR="00F3787F" w:rsidRPr="008C76CA" w:rsidRDefault="00F3787F" w:rsidP="006736FC">
            <w:pPr>
              <w:pStyle w:val="NoSpacing"/>
              <w:jc w:val="both"/>
              <w:rPr>
                <w:rFonts w:cstheme="minorHAnsi"/>
                <w:sz w:val="22"/>
                <w:szCs w:val="22"/>
                <w:lang w:val="fr-FR"/>
              </w:rPr>
            </w:pPr>
          </w:p>
        </w:tc>
        <w:tc>
          <w:tcPr>
            <w:tcW w:w="1165" w:type="dxa"/>
            <w:tcBorders>
              <w:top w:val="single" w:sz="4" w:space="0" w:color="auto"/>
            </w:tcBorders>
            <w:shd w:val="clear" w:color="auto" w:fill="auto"/>
            <w:tcMar>
              <w:top w:w="5" w:type="dxa"/>
              <w:left w:w="5" w:type="dxa"/>
              <w:bottom w:w="0" w:type="dxa"/>
              <w:right w:w="5" w:type="dxa"/>
            </w:tcMar>
            <w:vAlign w:val="bottom"/>
            <w:hideMark/>
          </w:tcPr>
          <w:p w14:paraId="199FC379" w14:textId="77777777" w:rsidR="00F3787F" w:rsidRPr="008C76CA" w:rsidRDefault="00F3787F" w:rsidP="006736FC">
            <w:pPr>
              <w:pStyle w:val="NoSpacing"/>
              <w:jc w:val="both"/>
              <w:rPr>
                <w:rFonts w:cstheme="minorHAnsi"/>
                <w:sz w:val="22"/>
                <w:szCs w:val="22"/>
                <w:lang w:val="fr-FR"/>
              </w:rPr>
            </w:pPr>
          </w:p>
        </w:tc>
      </w:tr>
      <w:tr w:rsidR="00F3787F" w:rsidRPr="008C76CA" w14:paraId="1683B24B" w14:textId="77777777" w:rsidTr="00022F22">
        <w:trPr>
          <w:trHeight w:val="283"/>
        </w:trPr>
        <w:tc>
          <w:tcPr>
            <w:tcW w:w="3770" w:type="dxa"/>
            <w:tcBorders>
              <w:top w:val="single" w:sz="4" w:space="0" w:color="auto"/>
            </w:tcBorders>
            <w:shd w:val="clear" w:color="auto" w:fill="auto"/>
            <w:tcMar>
              <w:top w:w="5" w:type="dxa"/>
              <w:left w:w="5" w:type="dxa"/>
              <w:bottom w:w="0" w:type="dxa"/>
              <w:right w:w="5" w:type="dxa"/>
            </w:tcMar>
            <w:vAlign w:val="center"/>
          </w:tcPr>
          <w:p w14:paraId="1B4F8238" w14:textId="46475B71" w:rsidR="00F3787F" w:rsidRPr="008C76CA" w:rsidRDefault="00F3787F" w:rsidP="006736FC">
            <w:pPr>
              <w:pStyle w:val="NoSpacing"/>
              <w:jc w:val="both"/>
              <w:rPr>
                <w:rFonts w:cstheme="minorHAnsi"/>
                <w:sz w:val="22"/>
                <w:szCs w:val="22"/>
              </w:rPr>
            </w:pPr>
            <w:r w:rsidRPr="008C76CA">
              <w:rPr>
                <w:rFonts w:cstheme="minorHAnsi"/>
                <w:sz w:val="22"/>
                <w:szCs w:val="22"/>
              </w:rPr>
              <w:t>1b.</w:t>
            </w:r>
            <w:r w:rsidRPr="008C76CA">
              <w:rPr>
                <w:rFonts w:cstheme="minorHAnsi"/>
                <w:sz w:val="22"/>
                <w:szCs w:val="22"/>
                <w:lang w:val="en-US"/>
              </w:rPr>
              <w:t xml:space="preserve"> </w:t>
            </w:r>
            <w:r w:rsidR="00C73830" w:rsidRPr="008C76CA">
              <w:rPr>
                <w:rFonts w:cstheme="minorHAnsi"/>
                <w:sz w:val="22"/>
                <w:szCs w:val="22"/>
                <w:lang w:val="en-US"/>
              </w:rPr>
              <w:t>[</w:t>
            </w:r>
            <w:r w:rsidRPr="008C76CA">
              <w:rPr>
                <w:rFonts w:cstheme="minorHAnsi"/>
                <w:sz w:val="22"/>
                <w:szCs w:val="22"/>
                <w:lang w:val="en-US"/>
              </w:rPr>
              <w:t>E.g.</w:t>
            </w:r>
            <w:r w:rsidR="00BD77C5" w:rsidRPr="008C76CA">
              <w:rPr>
                <w:rFonts w:cstheme="minorHAnsi"/>
                <w:sz w:val="22"/>
                <w:szCs w:val="22"/>
                <w:lang w:val="en-US"/>
              </w:rPr>
              <w:t>,</w:t>
            </w:r>
            <w:r w:rsidRPr="008C76CA">
              <w:rPr>
                <w:rFonts w:cstheme="minorHAnsi"/>
                <w:sz w:val="22"/>
                <w:szCs w:val="22"/>
                <w:lang w:val="en-US"/>
              </w:rPr>
              <w:t xml:space="preserve"> </w:t>
            </w:r>
            <w:r w:rsidR="009B32EF" w:rsidRPr="008C76CA">
              <w:rPr>
                <w:rFonts w:cstheme="minorHAnsi"/>
                <w:sz w:val="22"/>
                <w:szCs w:val="22"/>
                <w:lang w:val="en-US"/>
              </w:rPr>
              <w:t xml:space="preserve">travel </w:t>
            </w:r>
            <w:r w:rsidRPr="008C76CA">
              <w:rPr>
                <w:rFonts w:cstheme="minorHAnsi"/>
                <w:sz w:val="22"/>
                <w:szCs w:val="22"/>
                <w:lang w:val="en-US"/>
              </w:rPr>
              <w:t>costs for staff</w:t>
            </w:r>
            <w:r w:rsidR="00C73830" w:rsidRPr="008C76CA">
              <w:rPr>
                <w:rFonts w:cstheme="minorHAnsi"/>
                <w:sz w:val="22"/>
                <w:szCs w:val="22"/>
                <w:lang w:val="en-US"/>
              </w:rPr>
              <w:t>]</w:t>
            </w:r>
          </w:p>
        </w:tc>
        <w:tc>
          <w:tcPr>
            <w:tcW w:w="990" w:type="dxa"/>
            <w:tcBorders>
              <w:top w:val="single" w:sz="4" w:space="0" w:color="auto"/>
            </w:tcBorders>
            <w:shd w:val="clear" w:color="auto" w:fill="auto"/>
            <w:tcMar>
              <w:top w:w="5" w:type="dxa"/>
              <w:left w:w="5" w:type="dxa"/>
              <w:bottom w:w="0" w:type="dxa"/>
              <w:right w:w="5" w:type="dxa"/>
            </w:tcMar>
            <w:vAlign w:val="center"/>
          </w:tcPr>
          <w:p w14:paraId="54435052" w14:textId="77777777"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356D398C" w14:textId="77777777"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3A458EF2" w14:textId="77777777"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1989A0A6" w14:textId="77777777" w:rsidR="00F3787F" w:rsidRPr="008C76CA" w:rsidRDefault="00F3787F" w:rsidP="006736FC">
            <w:pPr>
              <w:pStyle w:val="NoSpacing"/>
              <w:jc w:val="both"/>
              <w:rPr>
                <w:rFonts w:cstheme="minorHAnsi"/>
                <w:sz w:val="22"/>
                <w:szCs w:val="22"/>
              </w:rPr>
            </w:pPr>
          </w:p>
        </w:tc>
        <w:tc>
          <w:tcPr>
            <w:tcW w:w="1165" w:type="dxa"/>
            <w:tcBorders>
              <w:top w:val="single" w:sz="4" w:space="0" w:color="auto"/>
            </w:tcBorders>
            <w:shd w:val="clear" w:color="auto" w:fill="auto"/>
            <w:tcMar>
              <w:top w:w="5" w:type="dxa"/>
              <w:left w:w="5" w:type="dxa"/>
              <w:bottom w:w="0" w:type="dxa"/>
              <w:right w:w="5" w:type="dxa"/>
            </w:tcMar>
            <w:vAlign w:val="bottom"/>
          </w:tcPr>
          <w:p w14:paraId="4FE4C5C3" w14:textId="77777777" w:rsidR="00F3787F" w:rsidRPr="008C76CA" w:rsidRDefault="00F3787F" w:rsidP="006736FC">
            <w:pPr>
              <w:pStyle w:val="NoSpacing"/>
              <w:jc w:val="both"/>
              <w:rPr>
                <w:rFonts w:cstheme="minorHAnsi"/>
                <w:sz w:val="22"/>
                <w:szCs w:val="22"/>
              </w:rPr>
            </w:pPr>
          </w:p>
        </w:tc>
      </w:tr>
      <w:tr w:rsidR="00F3787F" w:rsidRPr="008C76CA" w14:paraId="343004AF" w14:textId="77777777" w:rsidTr="00022F22">
        <w:trPr>
          <w:trHeight w:val="481"/>
        </w:trPr>
        <w:tc>
          <w:tcPr>
            <w:tcW w:w="3770" w:type="dxa"/>
            <w:tcBorders>
              <w:top w:val="single" w:sz="4" w:space="0" w:color="auto"/>
            </w:tcBorders>
            <w:shd w:val="clear" w:color="auto" w:fill="auto"/>
            <w:tcMar>
              <w:top w:w="5" w:type="dxa"/>
              <w:left w:w="5" w:type="dxa"/>
              <w:bottom w:w="0" w:type="dxa"/>
              <w:right w:w="5" w:type="dxa"/>
            </w:tcMar>
            <w:vAlign w:val="center"/>
          </w:tcPr>
          <w:p w14:paraId="555BA2AA" w14:textId="1FBB5076" w:rsidR="00F3787F" w:rsidRPr="008C76CA" w:rsidRDefault="00F3787F" w:rsidP="006736FC">
            <w:pPr>
              <w:pStyle w:val="NoSpacing"/>
              <w:jc w:val="both"/>
              <w:rPr>
                <w:rFonts w:cstheme="minorHAnsi"/>
                <w:sz w:val="22"/>
                <w:szCs w:val="22"/>
              </w:rPr>
            </w:pPr>
            <w:r w:rsidRPr="008C76CA">
              <w:rPr>
                <w:rFonts w:cstheme="minorHAnsi"/>
                <w:sz w:val="22"/>
                <w:szCs w:val="22"/>
              </w:rPr>
              <w:t xml:space="preserve">1c. </w:t>
            </w:r>
            <w:r w:rsidR="00C73830" w:rsidRPr="008C76CA">
              <w:rPr>
                <w:rFonts w:cstheme="minorHAnsi"/>
                <w:sz w:val="22"/>
                <w:szCs w:val="22"/>
              </w:rPr>
              <w:t>[</w:t>
            </w:r>
            <w:r w:rsidRPr="008C76CA">
              <w:rPr>
                <w:rFonts w:cstheme="minorHAnsi"/>
                <w:sz w:val="22"/>
                <w:szCs w:val="22"/>
                <w:lang w:val="en-US"/>
              </w:rPr>
              <w:t>E.g.</w:t>
            </w:r>
            <w:r w:rsidR="00BD77C5" w:rsidRPr="008C76CA">
              <w:rPr>
                <w:rFonts w:cstheme="minorHAnsi"/>
                <w:sz w:val="22"/>
                <w:szCs w:val="22"/>
                <w:lang w:val="en-US"/>
              </w:rPr>
              <w:t>,</w:t>
            </w:r>
            <w:r w:rsidRPr="008C76CA">
              <w:rPr>
                <w:rFonts w:cstheme="minorHAnsi"/>
                <w:sz w:val="22"/>
                <w:szCs w:val="22"/>
                <w:lang w:val="en-US"/>
              </w:rPr>
              <w:t xml:space="preserve"> </w:t>
            </w:r>
            <w:r w:rsidR="009B32EF" w:rsidRPr="008C76CA">
              <w:rPr>
                <w:rFonts w:cstheme="minorHAnsi"/>
                <w:sz w:val="22"/>
                <w:szCs w:val="22"/>
              </w:rPr>
              <w:t xml:space="preserve">estimated </w:t>
            </w:r>
            <w:r w:rsidRPr="008C76CA">
              <w:rPr>
                <w:rFonts w:cstheme="minorHAnsi"/>
                <w:sz w:val="22"/>
                <w:szCs w:val="22"/>
              </w:rPr>
              <w:t>salaries for Community Liaison Officers</w:t>
            </w:r>
            <w:r w:rsidR="00C73830" w:rsidRPr="008C76CA">
              <w:rPr>
                <w:rFonts w:cstheme="minorHAnsi"/>
                <w:sz w:val="22"/>
                <w:szCs w:val="22"/>
              </w:rPr>
              <w:t>]</w:t>
            </w:r>
          </w:p>
        </w:tc>
        <w:tc>
          <w:tcPr>
            <w:tcW w:w="990" w:type="dxa"/>
            <w:tcBorders>
              <w:top w:val="single" w:sz="4" w:space="0" w:color="auto"/>
            </w:tcBorders>
            <w:shd w:val="clear" w:color="auto" w:fill="auto"/>
            <w:tcMar>
              <w:top w:w="5" w:type="dxa"/>
              <w:left w:w="5" w:type="dxa"/>
              <w:bottom w:w="0" w:type="dxa"/>
              <w:right w:w="5" w:type="dxa"/>
            </w:tcMar>
            <w:vAlign w:val="center"/>
          </w:tcPr>
          <w:p w14:paraId="377C2F2C" w14:textId="77777777"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322A758A" w14:textId="77777777"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21EBFEB5" w14:textId="77777777"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75973BD8" w14:textId="77777777" w:rsidR="00F3787F" w:rsidRPr="008C76CA" w:rsidRDefault="00F3787F" w:rsidP="006736FC">
            <w:pPr>
              <w:pStyle w:val="NoSpacing"/>
              <w:jc w:val="both"/>
              <w:rPr>
                <w:rFonts w:cstheme="minorHAnsi"/>
                <w:sz w:val="22"/>
                <w:szCs w:val="22"/>
              </w:rPr>
            </w:pPr>
          </w:p>
        </w:tc>
        <w:tc>
          <w:tcPr>
            <w:tcW w:w="1165" w:type="dxa"/>
            <w:tcBorders>
              <w:top w:val="single" w:sz="4" w:space="0" w:color="auto"/>
            </w:tcBorders>
            <w:shd w:val="clear" w:color="auto" w:fill="auto"/>
            <w:tcMar>
              <w:top w:w="5" w:type="dxa"/>
              <w:left w:w="5" w:type="dxa"/>
              <w:bottom w:w="0" w:type="dxa"/>
              <w:right w:w="5" w:type="dxa"/>
            </w:tcMar>
            <w:vAlign w:val="bottom"/>
          </w:tcPr>
          <w:p w14:paraId="45DFC25B" w14:textId="77777777" w:rsidR="00F3787F" w:rsidRPr="008C76CA" w:rsidRDefault="00F3787F" w:rsidP="006736FC">
            <w:pPr>
              <w:pStyle w:val="NoSpacing"/>
              <w:jc w:val="both"/>
              <w:rPr>
                <w:rFonts w:cstheme="minorHAnsi"/>
                <w:sz w:val="22"/>
                <w:szCs w:val="22"/>
              </w:rPr>
            </w:pPr>
          </w:p>
        </w:tc>
      </w:tr>
      <w:tr w:rsidR="00F3787F" w:rsidRPr="008C76CA" w14:paraId="199B1C04" w14:textId="77777777" w:rsidTr="00022F22">
        <w:trPr>
          <w:trHeight w:val="370"/>
        </w:trPr>
        <w:tc>
          <w:tcPr>
            <w:tcW w:w="3770" w:type="dxa"/>
            <w:tcBorders>
              <w:right w:val="nil"/>
            </w:tcBorders>
            <w:shd w:val="clear" w:color="auto" w:fill="auto"/>
            <w:tcMar>
              <w:top w:w="5" w:type="dxa"/>
              <w:left w:w="5" w:type="dxa"/>
              <w:bottom w:w="0" w:type="dxa"/>
              <w:right w:w="5" w:type="dxa"/>
            </w:tcMar>
            <w:vAlign w:val="center"/>
            <w:hideMark/>
          </w:tcPr>
          <w:p w14:paraId="31308F6F"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2. Events</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2EFB5158" w14:textId="16DAA9F0" w:rsidR="00F3787F" w:rsidRPr="008C76CA" w:rsidRDefault="00F3787F" w:rsidP="006736FC">
            <w:pPr>
              <w:pStyle w:val="NoSpacing"/>
              <w:jc w:val="both"/>
              <w:rPr>
                <w:rFonts w:cstheme="minorHAnsi"/>
                <w:sz w:val="22"/>
                <w:szCs w:val="22"/>
              </w:rPr>
            </w:pP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7A6C6366" w14:textId="5DB60F83" w:rsidR="00F3787F" w:rsidRPr="008C76CA" w:rsidRDefault="00F3787F" w:rsidP="006736FC">
            <w:pPr>
              <w:pStyle w:val="NoSpacing"/>
              <w:jc w:val="both"/>
              <w:rPr>
                <w:rFonts w:cstheme="minorHAnsi"/>
                <w:sz w:val="22"/>
                <w:szCs w:val="22"/>
              </w:rPr>
            </w:pP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2B2E365E" w14:textId="2C7DFEB1" w:rsidR="00F3787F" w:rsidRPr="008C76CA" w:rsidRDefault="00F3787F" w:rsidP="006736FC">
            <w:pPr>
              <w:pStyle w:val="NoSpacing"/>
              <w:jc w:val="both"/>
              <w:rPr>
                <w:rFonts w:cstheme="minorHAnsi"/>
                <w:sz w:val="22"/>
                <w:szCs w:val="22"/>
              </w:rPr>
            </w:pP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26E886CC" w14:textId="78A08791" w:rsidR="00F3787F" w:rsidRPr="008C76CA" w:rsidRDefault="00F3787F" w:rsidP="006736FC">
            <w:pPr>
              <w:pStyle w:val="NoSpacing"/>
              <w:jc w:val="both"/>
              <w:rPr>
                <w:rFonts w:cstheme="minorHAnsi"/>
                <w:sz w:val="22"/>
                <w:szCs w:val="22"/>
              </w:rPr>
            </w:pP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418800FF" w14:textId="417DB984" w:rsidR="00F3787F" w:rsidRPr="008C76CA" w:rsidRDefault="00F3787F" w:rsidP="006736FC">
            <w:pPr>
              <w:pStyle w:val="NoSpacing"/>
              <w:jc w:val="both"/>
              <w:rPr>
                <w:rFonts w:cstheme="minorHAnsi"/>
                <w:sz w:val="22"/>
                <w:szCs w:val="22"/>
              </w:rPr>
            </w:pPr>
          </w:p>
        </w:tc>
      </w:tr>
      <w:tr w:rsidR="00F3787F" w:rsidRPr="008C76CA" w14:paraId="6782CA90" w14:textId="77777777" w:rsidTr="00022F22">
        <w:trPr>
          <w:trHeight w:val="416"/>
        </w:trPr>
        <w:tc>
          <w:tcPr>
            <w:tcW w:w="3770" w:type="dxa"/>
            <w:shd w:val="clear" w:color="auto" w:fill="auto"/>
            <w:tcMar>
              <w:top w:w="5" w:type="dxa"/>
              <w:left w:w="5" w:type="dxa"/>
              <w:bottom w:w="0" w:type="dxa"/>
              <w:right w:w="5" w:type="dxa"/>
            </w:tcMar>
            <w:vAlign w:val="bottom"/>
          </w:tcPr>
          <w:p w14:paraId="55CA684A" w14:textId="6AB8EE45" w:rsidR="00F3787F" w:rsidRPr="008C76CA" w:rsidRDefault="00F3787F" w:rsidP="006736FC">
            <w:pPr>
              <w:pStyle w:val="NoSpacing"/>
              <w:jc w:val="both"/>
              <w:rPr>
                <w:rFonts w:cstheme="minorHAnsi"/>
                <w:sz w:val="22"/>
                <w:szCs w:val="22"/>
              </w:rPr>
            </w:pPr>
            <w:r w:rsidRPr="008C76CA">
              <w:rPr>
                <w:rFonts w:cstheme="minorHAnsi"/>
                <w:sz w:val="22"/>
                <w:szCs w:val="22"/>
              </w:rPr>
              <w:t>2</w:t>
            </w:r>
            <w:r w:rsidR="00C62363" w:rsidRPr="008C76CA">
              <w:rPr>
                <w:rFonts w:cstheme="minorHAnsi"/>
                <w:sz w:val="22"/>
                <w:szCs w:val="22"/>
              </w:rPr>
              <w:t xml:space="preserve">.1. Public Consultations and Workshops </w:t>
            </w:r>
          </w:p>
        </w:tc>
        <w:tc>
          <w:tcPr>
            <w:tcW w:w="990" w:type="dxa"/>
            <w:tcBorders>
              <w:bottom w:val="single" w:sz="4" w:space="0" w:color="auto"/>
            </w:tcBorders>
            <w:shd w:val="clear" w:color="auto" w:fill="auto"/>
            <w:tcMar>
              <w:top w:w="5" w:type="dxa"/>
              <w:left w:w="5" w:type="dxa"/>
              <w:bottom w:w="0" w:type="dxa"/>
              <w:right w:w="5" w:type="dxa"/>
            </w:tcMar>
            <w:vAlign w:val="center"/>
          </w:tcPr>
          <w:p w14:paraId="510FD485" w14:textId="77777777" w:rsidR="00F3787F" w:rsidRPr="008C76CA" w:rsidRDefault="00F3787F" w:rsidP="006736FC">
            <w:pPr>
              <w:pStyle w:val="NoSpacing"/>
              <w:jc w:val="both"/>
              <w:rPr>
                <w:rFonts w:cstheme="minorHAnsi"/>
                <w:sz w:val="22"/>
                <w:szCs w:val="22"/>
              </w:rPr>
            </w:pPr>
          </w:p>
        </w:tc>
        <w:tc>
          <w:tcPr>
            <w:tcW w:w="995" w:type="dxa"/>
            <w:tcBorders>
              <w:bottom w:val="single" w:sz="4" w:space="0" w:color="auto"/>
            </w:tcBorders>
            <w:shd w:val="clear" w:color="auto" w:fill="auto"/>
            <w:tcMar>
              <w:top w:w="5" w:type="dxa"/>
              <w:left w:w="5" w:type="dxa"/>
              <w:bottom w:w="0" w:type="dxa"/>
              <w:right w:w="5" w:type="dxa"/>
            </w:tcMar>
            <w:vAlign w:val="center"/>
          </w:tcPr>
          <w:p w14:paraId="6758D2E6" w14:textId="77777777" w:rsidR="00F3787F" w:rsidRPr="008C76CA" w:rsidRDefault="00F3787F" w:rsidP="006736FC">
            <w:pPr>
              <w:pStyle w:val="NoSpacing"/>
              <w:jc w:val="both"/>
              <w:rPr>
                <w:rFonts w:cstheme="minorHAnsi"/>
                <w:sz w:val="22"/>
                <w:szCs w:val="22"/>
              </w:rPr>
            </w:pPr>
          </w:p>
        </w:tc>
        <w:tc>
          <w:tcPr>
            <w:tcW w:w="1440" w:type="dxa"/>
            <w:tcBorders>
              <w:bottom w:val="single" w:sz="4" w:space="0" w:color="auto"/>
            </w:tcBorders>
            <w:shd w:val="clear" w:color="auto" w:fill="auto"/>
            <w:tcMar>
              <w:top w:w="5" w:type="dxa"/>
              <w:left w:w="5" w:type="dxa"/>
              <w:bottom w:w="0" w:type="dxa"/>
              <w:right w:w="5" w:type="dxa"/>
            </w:tcMar>
            <w:vAlign w:val="center"/>
          </w:tcPr>
          <w:p w14:paraId="559FA090" w14:textId="77777777" w:rsidR="00F3787F" w:rsidRPr="008C76CA" w:rsidRDefault="00F3787F" w:rsidP="006736FC">
            <w:pPr>
              <w:pStyle w:val="NoSpacing"/>
              <w:jc w:val="both"/>
              <w:rPr>
                <w:rFonts w:cstheme="minorHAnsi"/>
                <w:sz w:val="22"/>
                <w:szCs w:val="22"/>
              </w:rPr>
            </w:pPr>
          </w:p>
        </w:tc>
        <w:tc>
          <w:tcPr>
            <w:tcW w:w="1080" w:type="dxa"/>
            <w:tcBorders>
              <w:bottom w:val="single" w:sz="4" w:space="0" w:color="auto"/>
            </w:tcBorders>
            <w:shd w:val="clear" w:color="auto" w:fill="auto"/>
            <w:tcMar>
              <w:top w:w="5" w:type="dxa"/>
              <w:left w:w="5" w:type="dxa"/>
              <w:bottom w:w="0" w:type="dxa"/>
              <w:right w:w="5" w:type="dxa"/>
            </w:tcMar>
            <w:vAlign w:val="bottom"/>
          </w:tcPr>
          <w:p w14:paraId="67DF9A70" w14:textId="5709B33B" w:rsidR="00F3787F" w:rsidRPr="008C76CA" w:rsidRDefault="00C62363" w:rsidP="006736FC">
            <w:pPr>
              <w:pStyle w:val="NoSpacing"/>
              <w:jc w:val="both"/>
              <w:rPr>
                <w:rFonts w:cstheme="minorHAnsi"/>
                <w:sz w:val="22"/>
                <w:szCs w:val="22"/>
              </w:rPr>
            </w:pPr>
            <w:r w:rsidRPr="008C76CA">
              <w:rPr>
                <w:rFonts w:cstheme="minorHAnsi"/>
                <w:sz w:val="22"/>
                <w:szCs w:val="22"/>
              </w:rPr>
              <w:t>$10,000.00</w:t>
            </w:r>
          </w:p>
        </w:tc>
        <w:tc>
          <w:tcPr>
            <w:tcW w:w="1165" w:type="dxa"/>
            <w:tcBorders>
              <w:bottom w:val="single" w:sz="4" w:space="0" w:color="auto"/>
            </w:tcBorders>
            <w:shd w:val="clear" w:color="auto" w:fill="auto"/>
            <w:tcMar>
              <w:top w:w="5" w:type="dxa"/>
              <w:left w:w="5" w:type="dxa"/>
              <w:bottom w:w="0" w:type="dxa"/>
              <w:right w:w="5" w:type="dxa"/>
            </w:tcMar>
            <w:vAlign w:val="bottom"/>
          </w:tcPr>
          <w:p w14:paraId="0834AAA2" w14:textId="77777777" w:rsidR="00F3787F" w:rsidRPr="008C76CA" w:rsidRDefault="00F3787F" w:rsidP="006736FC">
            <w:pPr>
              <w:pStyle w:val="NoSpacing"/>
              <w:jc w:val="both"/>
              <w:rPr>
                <w:rFonts w:cstheme="minorHAnsi"/>
                <w:sz w:val="22"/>
                <w:szCs w:val="22"/>
              </w:rPr>
            </w:pPr>
          </w:p>
        </w:tc>
      </w:tr>
      <w:tr w:rsidR="00F3787F" w:rsidRPr="008C76CA" w14:paraId="0369E3B1" w14:textId="77777777" w:rsidTr="00022F22">
        <w:trPr>
          <w:trHeight w:val="474"/>
        </w:trPr>
        <w:tc>
          <w:tcPr>
            <w:tcW w:w="3770" w:type="dxa"/>
            <w:tcBorders>
              <w:right w:val="nil"/>
            </w:tcBorders>
            <w:shd w:val="clear" w:color="auto" w:fill="auto"/>
            <w:tcMar>
              <w:top w:w="5" w:type="dxa"/>
              <w:left w:w="5" w:type="dxa"/>
              <w:bottom w:w="0" w:type="dxa"/>
              <w:right w:w="5" w:type="dxa"/>
            </w:tcMar>
            <w:vAlign w:val="center"/>
            <w:hideMark/>
          </w:tcPr>
          <w:p w14:paraId="1FA1DB9E"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3. Communication campaigns</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F73060E"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ABC0FC5"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BB5B363"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44AFA6FE"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21A649CC"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r>
      <w:tr w:rsidR="00F3787F" w:rsidRPr="008C76CA" w14:paraId="39BAA839" w14:textId="77777777" w:rsidTr="00022F22">
        <w:trPr>
          <w:trHeight w:val="416"/>
        </w:trPr>
        <w:tc>
          <w:tcPr>
            <w:tcW w:w="3770" w:type="dxa"/>
            <w:shd w:val="clear" w:color="auto" w:fill="auto"/>
            <w:tcMar>
              <w:top w:w="5" w:type="dxa"/>
              <w:left w:w="5" w:type="dxa"/>
              <w:bottom w:w="0" w:type="dxa"/>
              <w:right w:w="5" w:type="dxa"/>
            </w:tcMar>
            <w:vAlign w:val="bottom"/>
            <w:hideMark/>
          </w:tcPr>
          <w:p w14:paraId="1050A2D8" w14:textId="0C4B9ECD" w:rsidR="00F3787F" w:rsidRPr="008C76CA" w:rsidRDefault="00F3787F" w:rsidP="006736FC">
            <w:pPr>
              <w:pStyle w:val="NoSpacing"/>
              <w:jc w:val="both"/>
              <w:rPr>
                <w:rFonts w:cstheme="minorHAnsi"/>
                <w:sz w:val="22"/>
                <w:szCs w:val="22"/>
              </w:rPr>
            </w:pPr>
            <w:r w:rsidRPr="008C76CA">
              <w:rPr>
                <w:rFonts w:cstheme="minorHAnsi"/>
                <w:sz w:val="22"/>
                <w:szCs w:val="22"/>
              </w:rPr>
              <w:t>3</w:t>
            </w:r>
            <w:r w:rsidR="00B675C2" w:rsidRPr="008C76CA">
              <w:rPr>
                <w:rFonts w:cstheme="minorHAnsi"/>
                <w:sz w:val="22"/>
                <w:szCs w:val="22"/>
              </w:rPr>
              <w:t>.1. Development of Communication materials (leaflets, posters, press releases</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0083EC06" w14:textId="33DD05FA"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60025474" w14:textId="413B17FE"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546EE1C6" w14:textId="131452C1"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3CD842FE" w14:textId="2349AC6F" w:rsidR="00F3787F" w:rsidRPr="008C76CA" w:rsidRDefault="00C62363" w:rsidP="006736FC">
            <w:pPr>
              <w:pStyle w:val="NoSpacing"/>
              <w:jc w:val="both"/>
              <w:rPr>
                <w:rFonts w:cstheme="minorHAnsi"/>
                <w:sz w:val="22"/>
                <w:szCs w:val="22"/>
              </w:rPr>
            </w:pPr>
            <w:r w:rsidRPr="008C76CA">
              <w:rPr>
                <w:rFonts w:cstheme="minorHAnsi"/>
                <w:sz w:val="22"/>
                <w:szCs w:val="22"/>
              </w:rPr>
              <w:t>$10,000.00</w:t>
            </w:r>
          </w:p>
        </w:tc>
        <w:tc>
          <w:tcPr>
            <w:tcW w:w="1165" w:type="dxa"/>
            <w:tcBorders>
              <w:top w:val="single" w:sz="4" w:space="0" w:color="auto"/>
            </w:tcBorders>
            <w:shd w:val="clear" w:color="auto" w:fill="auto"/>
            <w:tcMar>
              <w:top w:w="5" w:type="dxa"/>
              <w:left w:w="5" w:type="dxa"/>
              <w:bottom w:w="0" w:type="dxa"/>
              <w:right w:w="5" w:type="dxa"/>
            </w:tcMar>
            <w:vAlign w:val="bottom"/>
            <w:hideMark/>
          </w:tcPr>
          <w:p w14:paraId="4F8EF0DA" w14:textId="4F7781BE" w:rsidR="00F3787F" w:rsidRPr="008C76CA" w:rsidRDefault="00F3787F" w:rsidP="006736FC">
            <w:pPr>
              <w:pStyle w:val="NoSpacing"/>
              <w:jc w:val="both"/>
              <w:rPr>
                <w:rFonts w:cstheme="minorHAnsi"/>
                <w:sz w:val="22"/>
                <w:szCs w:val="22"/>
              </w:rPr>
            </w:pPr>
          </w:p>
        </w:tc>
      </w:tr>
      <w:tr w:rsidR="00F3787F" w:rsidRPr="008C76CA" w14:paraId="06292C2B" w14:textId="77777777" w:rsidTr="00022F22">
        <w:trPr>
          <w:trHeight w:val="416"/>
        </w:trPr>
        <w:tc>
          <w:tcPr>
            <w:tcW w:w="3770" w:type="dxa"/>
            <w:shd w:val="clear" w:color="auto" w:fill="auto"/>
            <w:tcMar>
              <w:top w:w="5" w:type="dxa"/>
              <w:left w:w="5" w:type="dxa"/>
              <w:bottom w:w="0" w:type="dxa"/>
              <w:right w:w="5" w:type="dxa"/>
            </w:tcMar>
            <w:vAlign w:val="bottom"/>
          </w:tcPr>
          <w:p w14:paraId="48D4620E" w14:textId="44C76218" w:rsidR="00F3787F" w:rsidRPr="008C76CA" w:rsidRDefault="00F3787F" w:rsidP="006736FC">
            <w:pPr>
              <w:pStyle w:val="NoSpacing"/>
              <w:jc w:val="both"/>
              <w:rPr>
                <w:rFonts w:cstheme="minorHAnsi"/>
                <w:sz w:val="22"/>
                <w:szCs w:val="22"/>
              </w:rPr>
            </w:pPr>
            <w:r w:rsidRPr="008C76CA">
              <w:rPr>
                <w:rFonts w:cstheme="minorHAnsi"/>
                <w:sz w:val="22"/>
                <w:szCs w:val="22"/>
              </w:rPr>
              <w:t>3</w:t>
            </w:r>
            <w:r w:rsidR="00B675C2" w:rsidRPr="008C76CA">
              <w:rPr>
                <w:rFonts w:cstheme="minorHAnsi"/>
                <w:sz w:val="22"/>
                <w:szCs w:val="22"/>
              </w:rPr>
              <w:t>.2. Printing of Communication materials (leaflets, posters,)</w:t>
            </w:r>
          </w:p>
        </w:tc>
        <w:tc>
          <w:tcPr>
            <w:tcW w:w="990" w:type="dxa"/>
            <w:tcBorders>
              <w:top w:val="single" w:sz="4" w:space="0" w:color="auto"/>
            </w:tcBorders>
            <w:shd w:val="clear" w:color="auto" w:fill="auto"/>
            <w:tcMar>
              <w:top w:w="5" w:type="dxa"/>
              <w:left w:w="5" w:type="dxa"/>
              <w:bottom w:w="0" w:type="dxa"/>
              <w:right w:w="5" w:type="dxa"/>
            </w:tcMar>
            <w:vAlign w:val="center"/>
          </w:tcPr>
          <w:p w14:paraId="16C29AA4" w14:textId="77777777"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42B33A1A" w14:textId="77777777"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70C8DDF2" w14:textId="77777777"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64F77955" w14:textId="5326C311" w:rsidR="00F3787F" w:rsidRPr="008C76CA" w:rsidRDefault="00C62363" w:rsidP="006736FC">
            <w:pPr>
              <w:pStyle w:val="NoSpacing"/>
              <w:jc w:val="both"/>
              <w:rPr>
                <w:rFonts w:cstheme="minorHAnsi"/>
                <w:sz w:val="22"/>
                <w:szCs w:val="22"/>
              </w:rPr>
            </w:pPr>
            <w:r w:rsidRPr="008C76CA">
              <w:rPr>
                <w:rFonts w:cstheme="minorHAnsi"/>
                <w:sz w:val="22"/>
                <w:szCs w:val="22"/>
              </w:rPr>
              <w:t>$10,000.00</w:t>
            </w:r>
          </w:p>
        </w:tc>
        <w:tc>
          <w:tcPr>
            <w:tcW w:w="1165" w:type="dxa"/>
            <w:tcBorders>
              <w:top w:val="single" w:sz="4" w:space="0" w:color="auto"/>
            </w:tcBorders>
            <w:shd w:val="clear" w:color="auto" w:fill="auto"/>
            <w:tcMar>
              <w:top w:w="5" w:type="dxa"/>
              <w:left w:w="5" w:type="dxa"/>
              <w:bottom w:w="0" w:type="dxa"/>
              <w:right w:w="5" w:type="dxa"/>
            </w:tcMar>
            <w:vAlign w:val="bottom"/>
          </w:tcPr>
          <w:p w14:paraId="04F6ABCB" w14:textId="77777777" w:rsidR="00F3787F" w:rsidRPr="008C76CA" w:rsidRDefault="00F3787F" w:rsidP="006736FC">
            <w:pPr>
              <w:pStyle w:val="NoSpacing"/>
              <w:jc w:val="both"/>
              <w:rPr>
                <w:rFonts w:cstheme="minorHAnsi"/>
                <w:sz w:val="22"/>
                <w:szCs w:val="22"/>
              </w:rPr>
            </w:pPr>
          </w:p>
        </w:tc>
      </w:tr>
      <w:tr w:rsidR="00B675C2" w:rsidRPr="008C76CA" w14:paraId="119D4BDB" w14:textId="77777777" w:rsidTr="00022F22">
        <w:trPr>
          <w:trHeight w:val="416"/>
        </w:trPr>
        <w:tc>
          <w:tcPr>
            <w:tcW w:w="3770" w:type="dxa"/>
            <w:shd w:val="clear" w:color="auto" w:fill="auto"/>
            <w:tcMar>
              <w:top w:w="5" w:type="dxa"/>
              <w:left w:w="5" w:type="dxa"/>
              <w:bottom w:w="0" w:type="dxa"/>
              <w:right w:w="5" w:type="dxa"/>
            </w:tcMar>
            <w:vAlign w:val="bottom"/>
          </w:tcPr>
          <w:p w14:paraId="743CDEE8" w14:textId="5C71CE5E" w:rsidR="00B675C2" w:rsidRPr="008C76CA" w:rsidRDefault="00C62363" w:rsidP="006736FC">
            <w:pPr>
              <w:pStyle w:val="NoSpacing"/>
              <w:jc w:val="both"/>
              <w:rPr>
                <w:rFonts w:cstheme="minorHAnsi"/>
                <w:sz w:val="22"/>
                <w:szCs w:val="22"/>
              </w:rPr>
            </w:pPr>
            <w:r w:rsidRPr="008C76CA">
              <w:rPr>
                <w:rFonts w:cstheme="minorHAnsi"/>
                <w:sz w:val="22"/>
                <w:szCs w:val="22"/>
              </w:rPr>
              <w:t>3.3. Dissemination of Communication materials (Stakeholder Engagement,</w:t>
            </w:r>
          </w:p>
        </w:tc>
        <w:tc>
          <w:tcPr>
            <w:tcW w:w="990" w:type="dxa"/>
            <w:tcBorders>
              <w:top w:val="single" w:sz="4" w:space="0" w:color="auto"/>
            </w:tcBorders>
            <w:shd w:val="clear" w:color="auto" w:fill="auto"/>
            <w:tcMar>
              <w:top w:w="5" w:type="dxa"/>
              <w:left w:w="5" w:type="dxa"/>
              <w:bottom w:w="0" w:type="dxa"/>
              <w:right w:w="5" w:type="dxa"/>
            </w:tcMar>
            <w:vAlign w:val="center"/>
          </w:tcPr>
          <w:p w14:paraId="5E405F05" w14:textId="77777777" w:rsidR="00B675C2" w:rsidRPr="008C76CA" w:rsidRDefault="00B675C2"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668A1CA7" w14:textId="77777777" w:rsidR="00B675C2" w:rsidRPr="008C76CA" w:rsidRDefault="00B675C2"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5B7A2AB4" w14:textId="77777777" w:rsidR="00B675C2" w:rsidRPr="008C76CA" w:rsidRDefault="00B675C2"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78C514C7" w14:textId="2F861583" w:rsidR="00B675C2" w:rsidRPr="008C76CA" w:rsidRDefault="00C62363" w:rsidP="006736FC">
            <w:pPr>
              <w:pStyle w:val="NoSpacing"/>
              <w:jc w:val="both"/>
              <w:rPr>
                <w:rFonts w:cstheme="minorHAnsi"/>
                <w:sz w:val="22"/>
                <w:szCs w:val="22"/>
              </w:rPr>
            </w:pPr>
            <w:r w:rsidRPr="008C76CA">
              <w:rPr>
                <w:rFonts w:cstheme="minorHAnsi"/>
                <w:sz w:val="22"/>
                <w:szCs w:val="22"/>
              </w:rPr>
              <w:t>$10,000.00</w:t>
            </w:r>
          </w:p>
        </w:tc>
        <w:tc>
          <w:tcPr>
            <w:tcW w:w="1165" w:type="dxa"/>
            <w:tcBorders>
              <w:top w:val="single" w:sz="4" w:space="0" w:color="auto"/>
            </w:tcBorders>
            <w:shd w:val="clear" w:color="auto" w:fill="auto"/>
            <w:tcMar>
              <w:top w:w="5" w:type="dxa"/>
              <w:left w:w="5" w:type="dxa"/>
              <w:bottom w:w="0" w:type="dxa"/>
              <w:right w:w="5" w:type="dxa"/>
            </w:tcMar>
            <w:vAlign w:val="bottom"/>
          </w:tcPr>
          <w:p w14:paraId="3BBB0AE2" w14:textId="77777777" w:rsidR="00B675C2" w:rsidRPr="008C76CA" w:rsidRDefault="00B675C2" w:rsidP="006736FC">
            <w:pPr>
              <w:pStyle w:val="NoSpacing"/>
              <w:jc w:val="both"/>
              <w:rPr>
                <w:rFonts w:cstheme="minorHAnsi"/>
                <w:sz w:val="22"/>
                <w:szCs w:val="22"/>
              </w:rPr>
            </w:pPr>
          </w:p>
        </w:tc>
      </w:tr>
      <w:tr w:rsidR="00B675C2" w:rsidRPr="008C76CA" w14:paraId="65A23AB8" w14:textId="77777777" w:rsidTr="00022F22">
        <w:trPr>
          <w:trHeight w:val="416"/>
        </w:trPr>
        <w:tc>
          <w:tcPr>
            <w:tcW w:w="3770" w:type="dxa"/>
            <w:shd w:val="clear" w:color="auto" w:fill="auto"/>
            <w:tcMar>
              <w:top w:w="5" w:type="dxa"/>
              <w:left w:w="5" w:type="dxa"/>
              <w:bottom w:w="0" w:type="dxa"/>
              <w:right w:w="5" w:type="dxa"/>
            </w:tcMar>
            <w:vAlign w:val="bottom"/>
          </w:tcPr>
          <w:p w14:paraId="4C96EFA2" w14:textId="0066E9DF" w:rsidR="00B675C2" w:rsidRPr="008C76CA" w:rsidRDefault="00C62363" w:rsidP="006736FC">
            <w:pPr>
              <w:pStyle w:val="NoSpacing"/>
              <w:jc w:val="both"/>
              <w:rPr>
                <w:rFonts w:cstheme="minorHAnsi"/>
                <w:sz w:val="22"/>
                <w:szCs w:val="22"/>
              </w:rPr>
            </w:pPr>
            <w:r w:rsidRPr="008C76CA">
              <w:rPr>
                <w:rFonts w:cstheme="minorHAnsi"/>
                <w:sz w:val="22"/>
                <w:szCs w:val="22"/>
              </w:rPr>
              <w:t>3.</w:t>
            </w:r>
            <w:r w:rsidR="00B37C39" w:rsidRPr="008C76CA">
              <w:rPr>
                <w:rFonts w:cstheme="minorHAnsi"/>
                <w:sz w:val="22"/>
                <w:szCs w:val="22"/>
              </w:rPr>
              <w:t>4. procurement</w:t>
            </w:r>
            <w:r w:rsidRPr="008C76CA">
              <w:rPr>
                <w:rFonts w:cstheme="minorHAnsi"/>
                <w:sz w:val="22"/>
                <w:szCs w:val="22"/>
              </w:rPr>
              <w:t xml:space="preserve"> of Project hotline to receive complaint and grievance related to the project</w:t>
            </w:r>
          </w:p>
        </w:tc>
        <w:tc>
          <w:tcPr>
            <w:tcW w:w="990" w:type="dxa"/>
            <w:tcBorders>
              <w:top w:val="single" w:sz="4" w:space="0" w:color="auto"/>
            </w:tcBorders>
            <w:shd w:val="clear" w:color="auto" w:fill="auto"/>
            <w:tcMar>
              <w:top w:w="5" w:type="dxa"/>
              <w:left w:w="5" w:type="dxa"/>
              <w:bottom w:w="0" w:type="dxa"/>
              <w:right w:w="5" w:type="dxa"/>
            </w:tcMar>
            <w:vAlign w:val="center"/>
          </w:tcPr>
          <w:p w14:paraId="5573EAFF" w14:textId="77777777" w:rsidR="00B675C2" w:rsidRPr="008C76CA" w:rsidRDefault="00B675C2"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5B0B2DF9" w14:textId="77777777" w:rsidR="00B675C2" w:rsidRPr="008C76CA" w:rsidRDefault="00B675C2"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56EF9487" w14:textId="77777777" w:rsidR="00B675C2" w:rsidRPr="008C76CA" w:rsidRDefault="00B675C2"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4021EE89" w14:textId="5E3F99C5" w:rsidR="00B675C2" w:rsidRPr="008C76CA" w:rsidRDefault="00C62363" w:rsidP="006736FC">
            <w:pPr>
              <w:pStyle w:val="NoSpacing"/>
              <w:jc w:val="both"/>
              <w:rPr>
                <w:rFonts w:cstheme="minorHAnsi"/>
                <w:sz w:val="22"/>
                <w:szCs w:val="22"/>
              </w:rPr>
            </w:pPr>
            <w:r w:rsidRPr="008C76CA">
              <w:rPr>
                <w:rFonts w:cstheme="minorHAnsi"/>
                <w:sz w:val="22"/>
                <w:szCs w:val="22"/>
              </w:rPr>
              <w:t>$10,000.00</w:t>
            </w:r>
          </w:p>
        </w:tc>
        <w:tc>
          <w:tcPr>
            <w:tcW w:w="1165" w:type="dxa"/>
            <w:tcBorders>
              <w:top w:val="single" w:sz="4" w:space="0" w:color="auto"/>
            </w:tcBorders>
            <w:shd w:val="clear" w:color="auto" w:fill="auto"/>
            <w:tcMar>
              <w:top w:w="5" w:type="dxa"/>
              <w:left w:w="5" w:type="dxa"/>
              <w:bottom w:w="0" w:type="dxa"/>
              <w:right w:w="5" w:type="dxa"/>
            </w:tcMar>
            <w:vAlign w:val="bottom"/>
          </w:tcPr>
          <w:p w14:paraId="70C8E265" w14:textId="77777777" w:rsidR="00B675C2" w:rsidRPr="008C76CA" w:rsidRDefault="00B675C2" w:rsidP="006736FC">
            <w:pPr>
              <w:pStyle w:val="NoSpacing"/>
              <w:jc w:val="both"/>
              <w:rPr>
                <w:rFonts w:cstheme="minorHAnsi"/>
                <w:sz w:val="22"/>
                <w:szCs w:val="22"/>
              </w:rPr>
            </w:pPr>
          </w:p>
        </w:tc>
      </w:tr>
      <w:tr w:rsidR="00C62363" w:rsidRPr="008C76CA" w14:paraId="72797638" w14:textId="77777777" w:rsidTr="00022F22">
        <w:trPr>
          <w:trHeight w:val="416"/>
        </w:trPr>
        <w:tc>
          <w:tcPr>
            <w:tcW w:w="3770" w:type="dxa"/>
            <w:shd w:val="clear" w:color="auto" w:fill="auto"/>
            <w:tcMar>
              <w:top w:w="5" w:type="dxa"/>
              <w:left w:w="5" w:type="dxa"/>
              <w:bottom w:w="0" w:type="dxa"/>
              <w:right w:w="5" w:type="dxa"/>
            </w:tcMar>
            <w:vAlign w:val="bottom"/>
          </w:tcPr>
          <w:p w14:paraId="73D047A5" w14:textId="4CFA376F" w:rsidR="00C62363" w:rsidRPr="008C76CA" w:rsidRDefault="00C62363" w:rsidP="006736FC">
            <w:pPr>
              <w:pStyle w:val="NoSpacing"/>
              <w:jc w:val="both"/>
              <w:rPr>
                <w:rFonts w:cstheme="minorHAnsi"/>
                <w:sz w:val="22"/>
                <w:szCs w:val="22"/>
              </w:rPr>
            </w:pPr>
            <w:r w:rsidRPr="008C76CA">
              <w:rPr>
                <w:rFonts w:cstheme="minorHAnsi"/>
                <w:sz w:val="22"/>
                <w:szCs w:val="22"/>
              </w:rPr>
              <w:t>3.5. Broadcast communication Materials and airing of Radios and TV programmes</w:t>
            </w:r>
          </w:p>
        </w:tc>
        <w:tc>
          <w:tcPr>
            <w:tcW w:w="990" w:type="dxa"/>
            <w:tcBorders>
              <w:top w:val="single" w:sz="4" w:space="0" w:color="auto"/>
            </w:tcBorders>
            <w:shd w:val="clear" w:color="auto" w:fill="auto"/>
            <w:tcMar>
              <w:top w:w="5" w:type="dxa"/>
              <w:left w:w="5" w:type="dxa"/>
              <w:bottom w:w="0" w:type="dxa"/>
              <w:right w:w="5" w:type="dxa"/>
            </w:tcMar>
            <w:vAlign w:val="center"/>
          </w:tcPr>
          <w:p w14:paraId="18597975" w14:textId="77777777" w:rsidR="00C62363" w:rsidRPr="008C76CA" w:rsidRDefault="00C62363"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3B95425D" w14:textId="77777777" w:rsidR="00C62363" w:rsidRPr="008C76CA" w:rsidRDefault="00C62363"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681FC0DA" w14:textId="77777777" w:rsidR="00C62363" w:rsidRPr="008C76CA" w:rsidRDefault="00C62363"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25364795" w14:textId="45998C8E" w:rsidR="00C62363" w:rsidRPr="008C76CA" w:rsidRDefault="00556B17" w:rsidP="006736FC">
            <w:pPr>
              <w:pStyle w:val="NoSpacing"/>
              <w:jc w:val="both"/>
              <w:rPr>
                <w:rFonts w:cstheme="minorHAnsi"/>
                <w:sz w:val="22"/>
                <w:szCs w:val="22"/>
              </w:rPr>
            </w:pPr>
            <w:r w:rsidRPr="008C76CA">
              <w:rPr>
                <w:rFonts w:cstheme="minorHAnsi"/>
                <w:sz w:val="22"/>
                <w:szCs w:val="22"/>
              </w:rPr>
              <w:t>$20,000.00</w:t>
            </w:r>
          </w:p>
        </w:tc>
        <w:tc>
          <w:tcPr>
            <w:tcW w:w="1165" w:type="dxa"/>
            <w:tcBorders>
              <w:top w:val="single" w:sz="4" w:space="0" w:color="auto"/>
            </w:tcBorders>
            <w:shd w:val="clear" w:color="auto" w:fill="auto"/>
            <w:tcMar>
              <w:top w:w="5" w:type="dxa"/>
              <w:left w:w="5" w:type="dxa"/>
              <w:bottom w:w="0" w:type="dxa"/>
              <w:right w:w="5" w:type="dxa"/>
            </w:tcMar>
            <w:vAlign w:val="bottom"/>
          </w:tcPr>
          <w:p w14:paraId="2E64F78C" w14:textId="77777777" w:rsidR="00C62363" w:rsidRPr="008C76CA" w:rsidRDefault="00C62363" w:rsidP="006736FC">
            <w:pPr>
              <w:pStyle w:val="NoSpacing"/>
              <w:jc w:val="both"/>
              <w:rPr>
                <w:rFonts w:cstheme="minorHAnsi"/>
                <w:sz w:val="22"/>
                <w:szCs w:val="22"/>
              </w:rPr>
            </w:pPr>
          </w:p>
        </w:tc>
      </w:tr>
      <w:tr w:rsidR="00C62363" w:rsidRPr="008C76CA" w14:paraId="11580F85" w14:textId="77777777" w:rsidTr="00022F22">
        <w:trPr>
          <w:trHeight w:val="416"/>
        </w:trPr>
        <w:tc>
          <w:tcPr>
            <w:tcW w:w="3770" w:type="dxa"/>
            <w:shd w:val="clear" w:color="auto" w:fill="auto"/>
            <w:tcMar>
              <w:top w:w="5" w:type="dxa"/>
              <w:left w:w="5" w:type="dxa"/>
              <w:bottom w:w="0" w:type="dxa"/>
              <w:right w:w="5" w:type="dxa"/>
            </w:tcMar>
            <w:vAlign w:val="bottom"/>
          </w:tcPr>
          <w:p w14:paraId="140279F1" w14:textId="6C4EEF8C" w:rsidR="00C62363" w:rsidRPr="008C76CA" w:rsidRDefault="00C62363" w:rsidP="006736FC">
            <w:pPr>
              <w:pStyle w:val="NoSpacing"/>
              <w:jc w:val="both"/>
              <w:rPr>
                <w:rFonts w:cstheme="minorHAnsi"/>
                <w:sz w:val="22"/>
                <w:szCs w:val="22"/>
              </w:rPr>
            </w:pPr>
            <w:r w:rsidRPr="008C76CA">
              <w:rPr>
                <w:rFonts w:cstheme="minorHAnsi"/>
                <w:sz w:val="22"/>
                <w:szCs w:val="22"/>
              </w:rPr>
              <w:t>Project press conferences</w:t>
            </w:r>
          </w:p>
        </w:tc>
        <w:tc>
          <w:tcPr>
            <w:tcW w:w="990" w:type="dxa"/>
            <w:tcBorders>
              <w:top w:val="single" w:sz="4" w:space="0" w:color="auto"/>
            </w:tcBorders>
            <w:shd w:val="clear" w:color="auto" w:fill="auto"/>
            <w:tcMar>
              <w:top w:w="5" w:type="dxa"/>
              <w:left w:w="5" w:type="dxa"/>
              <w:bottom w:w="0" w:type="dxa"/>
              <w:right w:w="5" w:type="dxa"/>
            </w:tcMar>
            <w:vAlign w:val="center"/>
          </w:tcPr>
          <w:p w14:paraId="3E0CC940" w14:textId="77777777" w:rsidR="00C62363" w:rsidRPr="008C76CA" w:rsidRDefault="00C62363"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0B917506" w14:textId="77777777" w:rsidR="00C62363" w:rsidRPr="008C76CA" w:rsidRDefault="00C62363"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66432BE3" w14:textId="77777777" w:rsidR="00C62363" w:rsidRPr="008C76CA" w:rsidRDefault="00C62363"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39F792F5" w14:textId="4523FD5F" w:rsidR="00C62363" w:rsidRPr="008C76CA" w:rsidRDefault="00556B17" w:rsidP="006736FC">
            <w:pPr>
              <w:pStyle w:val="NoSpacing"/>
              <w:jc w:val="both"/>
              <w:rPr>
                <w:rFonts w:cstheme="minorHAnsi"/>
                <w:sz w:val="22"/>
                <w:szCs w:val="22"/>
              </w:rPr>
            </w:pPr>
            <w:r w:rsidRPr="008C76CA">
              <w:rPr>
                <w:rFonts w:cstheme="minorHAnsi"/>
                <w:sz w:val="22"/>
                <w:szCs w:val="22"/>
              </w:rPr>
              <w:t>$20000.00</w:t>
            </w:r>
          </w:p>
        </w:tc>
        <w:tc>
          <w:tcPr>
            <w:tcW w:w="1165" w:type="dxa"/>
            <w:tcBorders>
              <w:top w:val="single" w:sz="4" w:space="0" w:color="auto"/>
            </w:tcBorders>
            <w:shd w:val="clear" w:color="auto" w:fill="auto"/>
            <w:tcMar>
              <w:top w:w="5" w:type="dxa"/>
              <w:left w:w="5" w:type="dxa"/>
              <w:bottom w:w="0" w:type="dxa"/>
              <w:right w:w="5" w:type="dxa"/>
            </w:tcMar>
            <w:vAlign w:val="bottom"/>
          </w:tcPr>
          <w:p w14:paraId="69CDA5A1" w14:textId="77777777" w:rsidR="00C62363" w:rsidRPr="008C76CA" w:rsidRDefault="00C62363" w:rsidP="006736FC">
            <w:pPr>
              <w:pStyle w:val="NoSpacing"/>
              <w:jc w:val="both"/>
              <w:rPr>
                <w:rFonts w:cstheme="minorHAnsi"/>
                <w:sz w:val="22"/>
                <w:szCs w:val="22"/>
              </w:rPr>
            </w:pPr>
          </w:p>
        </w:tc>
      </w:tr>
      <w:tr w:rsidR="00F3787F" w:rsidRPr="008C76CA" w14:paraId="2944149E" w14:textId="77777777" w:rsidTr="00022F22">
        <w:trPr>
          <w:trHeight w:val="474"/>
        </w:trPr>
        <w:tc>
          <w:tcPr>
            <w:tcW w:w="3770" w:type="dxa"/>
            <w:tcBorders>
              <w:right w:val="nil"/>
            </w:tcBorders>
            <w:shd w:val="clear" w:color="auto" w:fill="auto"/>
            <w:tcMar>
              <w:top w:w="5" w:type="dxa"/>
              <w:left w:w="5" w:type="dxa"/>
              <w:bottom w:w="0" w:type="dxa"/>
              <w:right w:w="5" w:type="dxa"/>
            </w:tcMar>
            <w:vAlign w:val="center"/>
            <w:hideMark/>
          </w:tcPr>
          <w:p w14:paraId="7490218B"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xml:space="preserve">4. Trainings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5863CCFA"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07BB79DA"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E3E4A4E"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76B56F52"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297C8697"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r>
      <w:tr w:rsidR="00F3787F" w:rsidRPr="008C76CA" w14:paraId="0BB32A5C" w14:textId="77777777" w:rsidTr="00022F22">
        <w:trPr>
          <w:trHeight w:val="455"/>
        </w:trPr>
        <w:tc>
          <w:tcPr>
            <w:tcW w:w="3770" w:type="dxa"/>
            <w:shd w:val="clear" w:color="auto" w:fill="auto"/>
            <w:tcMar>
              <w:top w:w="5" w:type="dxa"/>
              <w:left w:w="5" w:type="dxa"/>
              <w:bottom w:w="0" w:type="dxa"/>
              <w:right w:w="5" w:type="dxa"/>
            </w:tcMar>
            <w:vAlign w:val="center"/>
            <w:hideMark/>
          </w:tcPr>
          <w:p w14:paraId="33D7A8FF" w14:textId="38467868" w:rsidR="00F3787F" w:rsidRPr="008C76CA" w:rsidRDefault="00F3787F" w:rsidP="006736FC">
            <w:pPr>
              <w:pStyle w:val="NoSpacing"/>
              <w:jc w:val="both"/>
              <w:rPr>
                <w:rFonts w:cstheme="minorHAnsi"/>
                <w:sz w:val="22"/>
                <w:szCs w:val="22"/>
                <w:lang w:val="en-US"/>
              </w:rPr>
            </w:pPr>
            <w:r w:rsidRPr="008C76CA">
              <w:rPr>
                <w:rFonts w:cstheme="minorHAnsi"/>
                <w:sz w:val="22"/>
                <w:szCs w:val="22"/>
              </w:rPr>
              <w:t>4</w:t>
            </w:r>
            <w:r w:rsidR="00C62363" w:rsidRPr="008C76CA">
              <w:rPr>
                <w:rFonts w:cstheme="minorHAnsi"/>
                <w:sz w:val="22"/>
                <w:szCs w:val="22"/>
              </w:rPr>
              <w:t>.1</w:t>
            </w:r>
            <w:r w:rsidRPr="008C76CA">
              <w:rPr>
                <w:rFonts w:cstheme="minorHAnsi"/>
                <w:sz w:val="22"/>
                <w:szCs w:val="22"/>
              </w:rPr>
              <w:t>.</w:t>
            </w:r>
            <w:r w:rsidRPr="008C76CA">
              <w:rPr>
                <w:rFonts w:cstheme="minorHAnsi"/>
                <w:sz w:val="22"/>
                <w:szCs w:val="22"/>
                <w:lang w:val="en-US"/>
              </w:rPr>
              <w:t xml:space="preserve"> </w:t>
            </w:r>
            <w:r w:rsidR="00C62363" w:rsidRPr="008C76CA">
              <w:rPr>
                <w:rFonts w:cstheme="minorHAnsi"/>
                <w:sz w:val="22"/>
                <w:szCs w:val="22"/>
                <w:lang w:val="en-US"/>
              </w:rPr>
              <w:t>T</w:t>
            </w:r>
            <w:r w:rsidR="009B32EF" w:rsidRPr="008C76CA">
              <w:rPr>
                <w:rFonts w:cstheme="minorHAnsi"/>
                <w:sz w:val="22"/>
                <w:szCs w:val="22"/>
                <w:lang w:val="en-US"/>
              </w:rPr>
              <w:t xml:space="preserve">raining </w:t>
            </w:r>
            <w:r w:rsidRPr="008C76CA">
              <w:rPr>
                <w:rFonts w:cstheme="minorHAnsi"/>
                <w:sz w:val="22"/>
                <w:szCs w:val="22"/>
                <w:lang w:val="en-US"/>
              </w:rPr>
              <w:t xml:space="preserve">on </w:t>
            </w:r>
            <w:r w:rsidRPr="008C76CA">
              <w:rPr>
                <w:rFonts w:cstheme="minorHAnsi"/>
                <w:sz w:val="22"/>
                <w:szCs w:val="22"/>
              </w:rPr>
              <w:t>social/</w:t>
            </w:r>
            <w:r w:rsidRPr="008C76CA">
              <w:rPr>
                <w:rFonts w:cstheme="minorHAnsi"/>
                <w:sz w:val="22"/>
                <w:szCs w:val="22"/>
                <w:lang w:val="en-US"/>
              </w:rPr>
              <w:t xml:space="preserve">environmental issues for </w:t>
            </w:r>
            <w:r w:rsidRPr="008C76CA">
              <w:rPr>
                <w:rFonts w:cstheme="minorHAnsi"/>
                <w:sz w:val="22"/>
                <w:szCs w:val="22"/>
              </w:rPr>
              <w:t>P</w:t>
            </w:r>
            <w:r w:rsidR="00C62363" w:rsidRPr="008C76CA">
              <w:rPr>
                <w:rFonts w:cstheme="minorHAnsi"/>
                <w:sz w:val="22"/>
                <w:szCs w:val="22"/>
              </w:rPr>
              <w:t>FU</w:t>
            </w:r>
            <w:r w:rsidRPr="008C76CA">
              <w:rPr>
                <w:rFonts w:cstheme="minorHAnsi"/>
                <w:sz w:val="22"/>
                <w:szCs w:val="22"/>
              </w:rPr>
              <w:t xml:space="preserve"> and </w:t>
            </w:r>
            <w:r w:rsidRPr="008C76CA">
              <w:rPr>
                <w:rFonts w:cstheme="minorHAnsi"/>
                <w:sz w:val="22"/>
                <w:szCs w:val="22"/>
                <w:lang w:val="en-US"/>
              </w:rPr>
              <w:t>contractor</w:t>
            </w:r>
            <w:r w:rsidRPr="008C76CA">
              <w:rPr>
                <w:rFonts w:cstheme="minorHAnsi"/>
                <w:sz w:val="22"/>
                <w:szCs w:val="22"/>
              </w:rPr>
              <w:t xml:space="preserve"> staff</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737B0FEE" w14:textId="1940097F"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531F20BC" w14:textId="48B90E53"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6C37AF20" w14:textId="7E676109"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2F464EDE" w14:textId="38475583" w:rsidR="00F3787F" w:rsidRPr="008C76CA" w:rsidRDefault="00556B17" w:rsidP="006736FC">
            <w:pPr>
              <w:pStyle w:val="NoSpacing"/>
              <w:jc w:val="both"/>
              <w:rPr>
                <w:rFonts w:cstheme="minorHAnsi"/>
                <w:sz w:val="22"/>
                <w:szCs w:val="22"/>
              </w:rPr>
            </w:pPr>
            <w:r w:rsidRPr="008C76CA">
              <w:rPr>
                <w:rFonts w:cstheme="minorHAnsi"/>
                <w:sz w:val="22"/>
                <w:szCs w:val="22"/>
              </w:rPr>
              <w:t>$30,000.00</w:t>
            </w:r>
          </w:p>
        </w:tc>
        <w:tc>
          <w:tcPr>
            <w:tcW w:w="1165" w:type="dxa"/>
            <w:tcBorders>
              <w:top w:val="single" w:sz="4" w:space="0" w:color="auto"/>
            </w:tcBorders>
            <w:shd w:val="clear" w:color="auto" w:fill="auto"/>
            <w:tcMar>
              <w:top w:w="5" w:type="dxa"/>
              <w:left w:w="5" w:type="dxa"/>
              <w:bottom w:w="0" w:type="dxa"/>
              <w:right w:w="5" w:type="dxa"/>
            </w:tcMar>
            <w:vAlign w:val="bottom"/>
            <w:hideMark/>
          </w:tcPr>
          <w:p w14:paraId="374C7862" w14:textId="03393BC7" w:rsidR="00F3787F" w:rsidRPr="008C76CA" w:rsidRDefault="00F3787F" w:rsidP="006736FC">
            <w:pPr>
              <w:pStyle w:val="NoSpacing"/>
              <w:jc w:val="both"/>
              <w:rPr>
                <w:rFonts w:cstheme="minorHAnsi"/>
                <w:sz w:val="22"/>
                <w:szCs w:val="22"/>
              </w:rPr>
            </w:pPr>
          </w:p>
        </w:tc>
      </w:tr>
      <w:tr w:rsidR="00F3787F" w:rsidRPr="008C76CA" w14:paraId="4CBD2C86" w14:textId="77777777" w:rsidTr="00022F22">
        <w:trPr>
          <w:trHeight w:val="455"/>
        </w:trPr>
        <w:tc>
          <w:tcPr>
            <w:tcW w:w="3770" w:type="dxa"/>
            <w:shd w:val="clear" w:color="auto" w:fill="auto"/>
            <w:tcMar>
              <w:top w:w="5" w:type="dxa"/>
              <w:left w:w="5" w:type="dxa"/>
              <w:bottom w:w="0" w:type="dxa"/>
              <w:right w:w="5" w:type="dxa"/>
            </w:tcMar>
            <w:vAlign w:val="center"/>
          </w:tcPr>
          <w:p w14:paraId="736CCE54" w14:textId="3FFDD546" w:rsidR="00F3787F" w:rsidRPr="008C76CA" w:rsidRDefault="00F3787F" w:rsidP="006736FC">
            <w:pPr>
              <w:pStyle w:val="NoSpacing"/>
              <w:jc w:val="both"/>
              <w:rPr>
                <w:rFonts w:cstheme="minorHAnsi"/>
                <w:sz w:val="22"/>
                <w:szCs w:val="22"/>
              </w:rPr>
            </w:pPr>
            <w:r w:rsidRPr="008C76CA">
              <w:rPr>
                <w:rFonts w:cstheme="minorHAnsi"/>
                <w:sz w:val="22"/>
                <w:szCs w:val="22"/>
              </w:rPr>
              <w:t>4</w:t>
            </w:r>
            <w:r w:rsidR="00B37C39" w:rsidRPr="008C76CA">
              <w:rPr>
                <w:rFonts w:cstheme="minorHAnsi"/>
                <w:sz w:val="22"/>
                <w:szCs w:val="22"/>
              </w:rPr>
              <w:t>b. Training</w:t>
            </w:r>
            <w:r w:rsidR="009B32EF" w:rsidRPr="008C76CA">
              <w:rPr>
                <w:rFonts w:cstheme="minorHAnsi"/>
                <w:sz w:val="22"/>
                <w:szCs w:val="22"/>
                <w:lang w:val="en-US"/>
              </w:rPr>
              <w:t xml:space="preserve"> </w:t>
            </w:r>
            <w:r w:rsidRPr="008C76CA">
              <w:rPr>
                <w:rFonts w:cstheme="minorHAnsi"/>
                <w:sz w:val="22"/>
                <w:szCs w:val="22"/>
                <w:lang w:val="en-US"/>
              </w:rPr>
              <w:t xml:space="preserve">on </w:t>
            </w:r>
            <w:r w:rsidR="00A151DF" w:rsidRPr="008C76CA">
              <w:rPr>
                <w:rFonts w:cstheme="minorHAnsi"/>
                <w:sz w:val="22"/>
                <w:szCs w:val="22"/>
                <w:lang w:val="en-US"/>
              </w:rPr>
              <w:t>gender-based violence (</w:t>
            </w:r>
            <w:r w:rsidRPr="008C76CA">
              <w:rPr>
                <w:rFonts w:cstheme="minorHAnsi"/>
                <w:sz w:val="22"/>
                <w:szCs w:val="22"/>
              </w:rPr>
              <w:t>GBV</w:t>
            </w:r>
            <w:r w:rsidR="00A151DF" w:rsidRPr="008C76CA">
              <w:rPr>
                <w:rFonts w:cstheme="minorHAnsi"/>
                <w:sz w:val="22"/>
                <w:szCs w:val="22"/>
              </w:rPr>
              <w:t>)</w:t>
            </w:r>
            <w:r w:rsidRPr="008C76CA">
              <w:rPr>
                <w:rFonts w:cstheme="minorHAnsi"/>
                <w:sz w:val="22"/>
                <w:szCs w:val="22"/>
              </w:rPr>
              <w:t xml:space="preserve"> for </w:t>
            </w:r>
            <w:r w:rsidR="00A151DF" w:rsidRPr="008C76CA">
              <w:rPr>
                <w:rFonts w:cstheme="minorHAnsi"/>
                <w:sz w:val="22"/>
                <w:szCs w:val="22"/>
              </w:rPr>
              <w:t>Project Implementing Unit (</w:t>
            </w:r>
            <w:r w:rsidRPr="008C76CA">
              <w:rPr>
                <w:rFonts w:cstheme="minorHAnsi"/>
                <w:sz w:val="22"/>
                <w:szCs w:val="22"/>
              </w:rPr>
              <w:t>PIU</w:t>
            </w:r>
            <w:r w:rsidR="00A151DF" w:rsidRPr="008C76CA">
              <w:rPr>
                <w:rFonts w:cstheme="minorHAnsi"/>
                <w:sz w:val="22"/>
                <w:szCs w:val="22"/>
              </w:rPr>
              <w:t>)</w:t>
            </w:r>
            <w:r w:rsidRPr="008C76CA">
              <w:rPr>
                <w:rFonts w:cstheme="minorHAnsi"/>
                <w:sz w:val="22"/>
                <w:szCs w:val="22"/>
              </w:rPr>
              <w:t xml:space="preserve"> and contractor staff</w:t>
            </w:r>
            <w:r w:rsidR="00C73830" w:rsidRPr="008C76CA">
              <w:rPr>
                <w:rFonts w:cstheme="minorHAnsi"/>
                <w:sz w:val="22"/>
                <w:szCs w:val="22"/>
              </w:rPr>
              <w:t>]</w:t>
            </w:r>
          </w:p>
        </w:tc>
        <w:tc>
          <w:tcPr>
            <w:tcW w:w="990" w:type="dxa"/>
            <w:tcBorders>
              <w:top w:val="single" w:sz="4" w:space="0" w:color="auto"/>
            </w:tcBorders>
            <w:shd w:val="clear" w:color="auto" w:fill="auto"/>
            <w:tcMar>
              <w:top w:w="5" w:type="dxa"/>
              <w:left w:w="5" w:type="dxa"/>
              <w:bottom w:w="0" w:type="dxa"/>
              <w:right w:w="5" w:type="dxa"/>
            </w:tcMar>
            <w:vAlign w:val="center"/>
          </w:tcPr>
          <w:p w14:paraId="30347496" w14:textId="77777777" w:rsidR="00F3787F" w:rsidRPr="008C76CA" w:rsidRDefault="00F3787F"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676972EF" w14:textId="77777777" w:rsidR="00F3787F" w:rsidRPr="008C76CA" w:rsidRDefault="00F3787F"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536B2FDD" w14:textId="77777777" w:rsidR="00F3787F" w:rsidRPr="008C76CA" w:rsidRDefault="00F3787F"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5218007C" w14:textId="121BF9AB" w:rsidR="00F3787F" w:rsidRPr="008C76CA" w:rsidRDefault="00556B17" w:rsidP="006736FC">
            <w:pPr>
              <w:pStyle w:val="NoSpacing"/>
              <w:jc w:val="both"/>
              <w:rPr>
                <w:rFonts w:cstheme="minorHAnsi"/>
                <w:sz w:val="22"/>
                <w:szCs w:val="22"/>
              </w:rPr>
            </w:pPr>
            <w:r w:rsidRPr="008C76CA">
              <w:rPr>
                <w:rFonts w:cstheme="minorHAnsi"/>
                <w:sz w:val="22"/>
                <w:szCs w:val="22"/>
              </w:rPr>
              <w:t>$10,000.00</w:t>
            </w:r>
          </w:p>
        </w:tc>
        <w:tc>
          <w:tcPr>
            <w:tcW w:w="1165" w:type="dxa"/>
            <w:tcBorders>
              <w:top w:val="single" w:sz="4" w:space="0" w:color="auto"/>
            </w:tcBorders>
            <w:shd w:val="clear" w:color="auto" w:fill="auto"/>
            <w:tcMar>
              <w:top w:w="5" w:type="dxa"/>
              <w:left w:w="5" w:type="dxa"/>
              <w:bottom w:w="0" w:type="dxa"/>
              <w:right w:w="5" w:type="dxa"/>
            </w:tcMar>
            <w:vAlign w:val="bottom"/>
          </w:tcPr>
          <w:p w14:paraId="7DD76EA8" w14:textId="77777777" w:rsidR="00F3787F" w:rsidRPr="008C76CA" w:rsidRDefault="00F3787F" w:rsidP="006736FC">
            <w:pPr>
              <w:pStyle w:val="NoSpacing"/>
              <w:jc w:val="both"/>
              <w:rPr>
                <w:rFonts w:cstheme="minorHAnsi"/>
                <w:sz w:val="22"/>
                <w:szCs w:val="22"/>
              </w:rPr>
            </w:pPr>
          </w:p>
        </w:tc>
      </w:tr>
      <w:tr w:rsidR="00F3787F" w:rsidRPr="008C76CA" w14:paraId="140017F3" w14:textId="77777777" w:rsidTr="00022F22">
        <w:trPr>
          <w:trHeight w:val="474"/>
        </w:trPr>
        <w:tc>
          <w:tcPr>
            <w:tcW w:w="3770" w:type="dxa"/>
            <w:tcBorders>
              <w:right w:val="nil"/>
            </w:tcBorders>
            <w:shd w:val="clear" w:color="auto" w:fill="auto"/>
            <w:tcMar>
              <w:top w:w="5" w:type="dxa"/>
              <w:left w:w="5" w:type="dxa"/>
              <w:bottom w:w="0" w:type="dxa"/>
              <w:right w:w="5" w:type="dxa"/>
            </w:tcMar>
            <w:vAlign w:val="center"/>
            <w:hideMark/>
          </w:tcPr>
          <w:p w14:paraId="1061F683"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5. Beneficiary surveys</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93AAD4C"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7B170ECD"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E9FD8A4"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1546E352"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5B8B8F2A"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r>
      <w:tr w:rsidR="00F3787F" w:rsidRPr="008C76CA" w14:paraId="7CC2849B" w14:textId="77777777" w:rsidTr="00022F22">
        <w:trPr>
          <w:trHeight w:val="416"/>
        </w:trPr>
        <w:tc>
          <w:tcPr>
            <w:tcW w:w="3770" w:type="dxa"/>
            <w:shd w:val="clear" w:color="auto" w:fill="auto"/>
            <w:tcMar>
              <w:top w:w="5" w:type="dxa"/>
              <w:left w:w="5" w:type="dxa"/>
              <w:bottom w:w="0" w:type="dxa"/>
              <w:right w:w="5" w:type="dxa"/>
            </w:tcMar>
            <w:vAlign w:val="bottom"/>
            <w:hideMark/>
          </w:tcPr>
          <w:p w14:paraId="62A38903" w14:textId="465AAB97" w:rsidR="00F3787F" w:rsidRPr="008C76CA" w:rsidRDefault="00F3787F" w:rsidP="006736FC">
            <w:pPr>
              <w:pStyle w:val="NoSpacing"/>
              <w:jc w:val="both"/>
              <w:rPr>
                <w:rFonts w:cstheme="minorHAnsi"/>
                <w:sz w:val="22"/>
                <w:szCs w:val="22"/>
              </w:rPr>
            </w:pPr>
            <w:r w:rsidRPr="008C76CA">
              <w:rPr>
                <w:rFonts w:cstheme="minorHAnsi"/>
                <w:sz w:val="22"/>
                <w:szCs w:val="22"/>
              </w:rPr>
              <w:t>5</w:t>
            </w:r>
            <w:r w:rsidR="00556B17" w:rsidRPr="008C76CA">
              <w:rPr>
                <w:rFonts w:cstheme="minorHAnsi"/>
                <w:sz w:val="22"/>
                <w:szCs w:val="22"/>
              </w:rPr>
              <w:t>.1</w:t>
            </w:r>
            <w:r w:rsidRPr="008C76CA">
              <w:rPr>
                <w:rFonts w:cstheme="minorHAnsi"/>
                <w:sz w:val="22"/>
                <w:szCs w:val="22"/>
              </w:rPr>
              <w:t xml:space="preserve"> </w:t>
            </w:r>
            <w:r w:rsidR="009B32EF" w:rsidRPr="008C76CA">
              <w:rPr>
                <w:rFonts w:cstheme="minorHAnsi"/>
                <w:sz w:val="22"/>
                <w:szCs w:val="22"/>
              </w:rPr>
              <w:t>mid</w:t>
            </w:r>
            <w:r w:rsidRPr="008C76CA">
              <w:rPr>
                <w:rFonts w:cstheme="minorHAnsi"/>
                <w:sz w:val="22"/>
                <w:szCs w:val="22"/>
              </w:rPr>
              <w:t>-project perception survey</w:t>
            </w:r>
            <w:r w:rsidR="00C73830" w:rsidRPr="008C76CA">
              <w:rPr>
                <w:rFonts w:cstheme="minorHAnsi"/>
                <w:sz w:val="22"/>
                <w:szCs w:val="22"/>
              </w:rPr>
              <w:t>]</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36CC19B9" w14:textId="75C37A72" w:rsidR="00F3787F" w:rsidRPr="008C76CA" w:rsidRDefault="00F3787F" w:rsidP="006736FC">
            <w:pPr>
              <w:pStyle w:val="NoSpacing"/>
              <w:jc w:val="both"/>
              <w:rPr>
                <w:rFonts w:cstheme="minorHAnsi"/>
                <w:i/>
                <w:iCs/>
                <w:color w:val="7030A0"/>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4F039BAF" w14:textId="673D643E" w:rsidR="00F3787F" w:rsidRPr="008C76CA" w:rsidRDefault="00F3787F" w:rsidP="006736FC">
            <w:pPr>
              <w:pStyle w:val="NoSpacing"/>
              <w:jc w:val="both"/>
              <w:rPr>
                <w:rFonts w:cstheme="minorHAnsi"/>
                <w:i/>
                <w:iCs/>
                <w:color w:val="7030A0"/>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58785B5E" w14:textId="393B9B6E" w:rsidR="00F3787F" w:rsidRPr="008C76CA" w:rsidRDefault="00F3787F" w:rsidP="006736FC">
            <w:pPr>
              <w:pStyle w:val="NoSpacing"/>
              <w:jc w:val="both"/>
              <w:rPr>
                <w:rFonts w:cstheme="minorHAnsi"/>
                <w:i/>
                <w:iCs/>
                <w:color w:val="7030A0"/>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1C561A57" w14:textId="0808C8FE" w:rsidR="00F3787F" w:rsidRPr="008C76CA" w:rsidRDefault="00556B17" w:rsidP="006736FC">
            <w:pPr>
              <w:pStyle w:val="NoSpacing"/>
              <w:jc w:val="both"/>
              <w:rPr>
                <w:rFonts w:cstheme="minorHAnsi"/>
                <w:b/>
                <w:bCs/>
                <w:i/>
                <w:iCs/>
                <w:color w:val="7030A0"/>
                <w:sz w:val="22"/>
                <w:szCs w:val="22"/>
              </w:rPr>
            </w:pPr>
            <w:r w:rsidRPr="008C76CA">
              <w:rPr>
                <w:rFonts w:cstheme="minorHAnsi"/>
                <w:b/>
                <w:bCs/>
                <w:i/>
                <w:iCs/>
                <w:color w:val="7030A0"/>
                <w:sz w:val="22"/>
                <w:szCs w:val="22"/>
              </w:rPr>
              <w:t>$20,000.00</w:t>
            </w:r>
          </w:p>
        </w:tc>
        <w:tc>
          <w:tcPr>
            <w:tcW w:w="1165" w:type="dxa"/>
            <w:tcBorders>
              <w:top w:val="single" w:sz="4" w:space="0" w:color="auto"/>
            </w:tcBorders>
            <w:shd w:val="clear" w:color="auto" w:fill="auto"/>
            <w:tcMar>
              <w:top w:w="5" w:type="dxa"/>
              <w:left w:w="5" w:type="dxa"/>
              <w:bottom w:w="0" w:type="dxa"/>
              <w:right w:w="5" w:type="dxa"/>
            </w:tcMar>
            <w:vAlign w:val="bottom"/>
            <w:hideMark/>
          </w:tcPr>
          <w:p w14:paraId="2E3D3261" w14:textId="647F4BB9" w:rsidR="00F3787F" w:rsidRPr="008C76CA" w:rsidRDefault="00F3787F" w:rsidP="006736FC">
            <w:pPr>
              <w:pStyle w:val="NoSpacing"/>
              <w:jc w:val="both"/>
              <w:rPr>
                <w:rFonts w:cstheme="minorHAnsi"/>
                <w:i/>
                <w:iCs/>
                <w:color w:val="7030A0"/>
                <w:sz w:val="22"/>
                <w:szCs w:val="22"/>
              </w:rPr>
            </w:pPr>
          </w:p>
        </w:tc>
      </w:tr>
      <w:tr w:rsidR="00F3787F" w:rsidRPr="008C76CA" w14:paraId="03E9DAA5" w14:textId="77777777" w:rsidTr="00022F22">
        <w:trPr>
          <w:trHeight w:val="416"/>
        </w:trPr>
        <w:tc>
          <w:tcPr>
            <w:tcW w:w="3770" w:type="dxa"/>
            <w:shd w:val="clear" w:color="auto" w:fill="auto"/>
            <w:tcMar>
              <w:top w:w="5" w:type="dxa"/>
              <w:left w:w="5" w:type="dxa"/>
              <w:bottom w:w="0" w:type="dxa"/>
              <w:right w:w="5" w:type="dxa"/>
            </w:tcMar>
            <w:vAlign w:val="bottom"/>
          </w:tcPr>
          <w:p w14:paraId="4D66388D" w14:textId="3FE02C06" w:rsidR="00F3787F" w:rsidRPr="008C76CA" w:rsidRDefault="00F3787F" w:rsidP="006736FC">
            <w:pPr>
              <w:pStyle w:val="NoSpacing"/>
              <w:jc w:val="both"/>
              <w:rPr>
                <w:rFonts w:cstheme="minorHAnsi"/>
                <w:sz w:val="22"/>
                <w:szCs w:val="22"/>
              </w:rPr>
            </w:pPr>
            <w:r w:rsidRPr="008C76CA">
              <w:rPr>
                <w:rFonts w:cstheme="minorHAnsi"/>
                <w:sz w:val="22"/>
                <w:szCs w:val="22"/>
              </w:rPr>
              <w:t>5</w:t>
            </w:r>
            <w:r w:rsidR="00556B17" w:rsidRPr="008C76CA">
              <w:rPr>
                <w:rFonts w:cstheme="minorHAnsi"/>
                <w:sz w:val="22"/>
                <w:szCs w:val="22"/>
              </w:rPr>
              <w:t>.2</w:t>
            </w:r>
            <w:r w:rsidR="009B32EF" w:rsidRPr="008C76CA">
              <w:rPr>
                <w:rFonts w:cstheme="minorHAnsi"/>
                <w:sz w:val="22"/>
                <w:szCs w:val="22"/>
              </w:rPr>
              <w:t>,</w:t>
            </w:r>
            <w:r w:rsidRPr="008C76CA">
              <w:rPr>
                <w:rFonts w:cstheme="minorHAnsi"/>
                <w:sz w:val="22"/>
                <w:szCs w:val="22"/>
              </w:rPr>
              <w:t xml:space="preserve"> </w:t>
            </w:r>
            <w:r w:rsidR="009B32EF" w:rsidRPr="008C76CA">
              <w:rPr>
                <w:rFonts w:cstheme="minorHAnsi"/>
                <w:sz w:val="22"/>
                <w:szCs w:val="22"/>
              </w:rPr>
              <w:t>end</w:t>
            </w:r>
            <w:r w:rsidRPr="008C76CA">
              <w:rPr>
                <w:rFonts w:cstheme="minorHAnsi"/>
                <w:sz w:val="22"/>
                <w:szCs w:val="22"/>
              </w:rPr>
              <w:t>-of-project perception survey</w:t>
            </w:r>
            <w:r w:rsidR="00C73830" w:rsidRPr="008C76CA">
              <w:rPr>
                <w:rFonts w:cstheme="minorHAnsi"/>
                <w:sz w:val="22"/>
                <w:szCs w:val="22"/>
              </w:rPr>
              <w:t>]</w:t>
            </w:r>
          </w:p>
        </w:tc>
        <w:tc>
          <w:tcPr>
            <w:tcW w:w="990" w:type="dxa"/>
            <w:tcBorders>
              <w:top w:val="single" w:sz="4" w:space="0" w:color="auto"/>
            </w:tcBorders>
            <w:shd w:val="clear" w:color="auto" w:fill="auto"/>
            <w:tcMar>
              <w:top w:w="5" w:type="dxa"/>
              <w:left w:w="5" w:type="dxa"/>
              <w:bottom w:w="0" w:type="dxa"/>
              <w:right w:w="5" w:type="dxa"/>
            </w:tcMar>
            <w:vAlign w:val="center"/>
          </w:tcPr>
          <w:p w14:paraId="65945801" w14:textId="77777777" w:rsidR="00F3787F" w:rsidRPr="008C76CA" w:rsidRDefault="00F3787F" w:rsidP="006736FC">
            <w:pPr>
              <w:pStyle w:val="NoSpacing"/>
              <w:jc w:val="both"/>
              <w:rPr>
                <w:rFonts w:cstheme="minorHAnsi"/>
                <w:i/>
                <w:iCs/>
                <w:color w:val="7030A0"/>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070115F4" w14:textId="77777777" w:rsidR="00F3787F" w:rsidRPr="008C76CA" w:rsidRDefault="00F3787F" w:rsidP="006736FC">
            <w:pPr>
              <w:pStyle w:val="NoSpacing"/>
              <w:jc w:val="both"/>
              <w:rPr>
                <w:rFonts w:cstheme="minorHAnsi"/>
                <w:i/>
                <w:iCs/>
                <w:color w:val="7030A0"/>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4FB3E138" w14:textId="77777777" w:rsidR="00F3787F" w:rsidRPr="008C76CA" w:rsidRDefault="00F3787F" w:rsidP="006736FC">
            <w:pPr>
              <w:pStyle w:val="NoSpacing"/>
              <w:jc w:val="both"/>
              <w:rPr>
                <w:rFonts w:cstheme="minorHAnsi"/>
                <w:i/>
                <w:iCs/>
                <w:color w:val="7030A0"/>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42D4084C" w14:textId="16E9BB9D" w:rsidR="00F3787F" w:rsidRPr="008C76CA" w:rsidRDefault="00556B17" w:rsidP="006736FC">
            <w:pPr>
              <w:pStyle w:val="NoSpacing"/>
              <w:jc w:val="both"/>
              <w:rPr>
                <w:rFonts w:cstheme="minorHAnsi"/>
                <w:b/>
                <w:bCs/>
                <w:i/>
                <w:iCs/>
                <w:color w:val="7030A0"/>
                <w:sz w:val="22"/>
                <w:szCs w:val="22"/>
              </w:rPr>
            </w:pPr>
            <w:r w:rsidRPr="008C76CA">
              <w:rPr>
                <w:rFonts w:cstheme="minorHAnsi"/>
                <w:b/>
                <w:bCs/>
                <w:i/>
                <w:iCs/>
                <w:color w:val="7030A0"/>
                <w:sz w:val="22"/>
                <w:szCs w:val="22"/>
              </w:rPr>
              <w:t>$30,000.00</w:t>
            </w:r>
          </w:p>
        </w:tc>
        <w:tc>
          <w:tcPr>
            <w:tcW w:w="1165" w:type="dxa"/>
            <w:tcBorders>
              <w:top w:val="single" w:sz="4" w:space="0" w:color="auto"/>
            </w:tcBorders>
            <w:shd w:val="clear" w:color="auto" w:fill="auto"/>
            <w:tcMar>
              <w:top w:w="5" w:type="dxa"/>
              <w:left w:w="5" w:type="dxa"/>
              <w:bottom w:w="0" w:type="dxa"/>
              <w:right w:w="5" w:type="dxa"/>
            </w:tcMar>
            <w:vAlign w:val="bottom"/>
          </w:tcPr>
          <w:p w14:paraId="5B4F151D" w14:textId="77777777" w:rsidR="00F3787F" w:rsidRPr="008C76CA" w:rsidRDefault="00F3787F" w:rsidP="006736FC">
            <w:pPr>
              <w:pStyle w:val="NoSpacing"/>
              <w:jc w:val="both"/>
              <w:rPr>
                <w:rFonts w:cstheme="minorHAnsi"/>
                <w:i/>
                <w:iCs/>
                <w:color w:val="7030A0"/>
                <w:sz w:val="22"/>
                <w:szCs w:val="22"/>
              </w:rPr>
            </w:pPr>
          </w:p>
        </w:tc>
      </w:tr>
      <w:tr w:rsidR="00F3787F" w:rsidRPr="008C76CA" w14:paraId="5549A9D2" w14:textId="77777777" w:rsidTr="00022F22">
        <w:trPr>
          <w:trHeight w:val="474"/>
        </w:trPr>
        <w:tc>
          <w:tcPr>
            <w:tcW w:w="3770" w:type="dxa"/>
            <w:tcBorders>
              <w:right w:val="nil"/>
            </w:tcBorders>
            <w:shd w:val="clear" w:color="auto" w:fill="auto"/>
            <w:tcMar>
              <w:top w:w="5" w:type="dxa"/>
              <w:left w:w="5" w:type="dxa"/>
              <w:bottom w:w="0" w:type="dxa"/>
              <w:right w:w="5" w:type="dxa"/>
            </w:tcMar>
            <w:vAlign w:val="center"/>
            <w:hideMark/>
          </w:tcPr>
          <w:p w14:paraId="3D75AF01"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6. Grievance Mechanism</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66C782A4"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0EEBC026"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05371ADF"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2E0E7ECE"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7D237B99" w14:textId="77777777" w:rsidR="00F3787F" w:rsidRPr="008C76CA" w:rsidRDefault="00F3787F" w:rsidP="006736FC">
            <w:pPr>
              <w:pStyle w:val="NoSpacing"/>
              <w:jc w:val="both"/>
              <w:rPr>
                <w:rFonts w:cstheme="minorHAnsi"/>
                <w:b/>
                <w:bCs/>
                <w:sz w:val="22"/>
                <w:szCs w:val="22"/>
              </w:rPr>
            </w:pPr>
            <w:r w:rsidRPr="008C76CA">
              <w:rPr>
                <w:rFonts w:cstheme="minorHAnsi"/>
                <w:b/>
                <w:bCs/>
                <w:sz w:val="22"/>
                <w:szCs w:val="22"/>
              </w:rPr>
              <w:t> </w:t>
            </w:r>
          </w:p>
        </w:tc>
      </w:tr>
      <w:tr w:rsidR="00556B17" w:rsidRPr="008C76CA" w14:paraId="5A67C4AD" w14:textId="77777777" w:rsidTr="00022F22">
        <w:trPr>
          <w:trHeight w:val="262"/>
        </w:trPr>
        <w:tc>
          <w:tcPr>
            <w:tcW w:w="3770" w:type="dxa"/>
            <w:shd w:val="clear" w:color="auto" w:fill="auto"/>
            <w:tcMar>
              <w:top w:w="5" w:type="dxa"/>
              <w:left w:w="5" w:type="dxa"/>
              <w:bottom w:w="0" w:type="dxa"/>
              <w:right w:w="5" w:type="dxa"/>
            </w:tcMar>
            <w:vAlign w:val="bottom"/>
            <w:hideMark/>
          </w:tcPr>
          <w:p w14:paraId="0604C644" w14:textId="3A05087E" w:rsidR="00556B17" w:rsidRPr="008C76CA" w:rsidRDefault="00556B17" w:rsidP="006736FC">
            <w:pPr>
              <w:pStyle w:val="NoSpacing"/>
              <w:jc w:val="both"/>
              <w:rPr>
                <w:rFonts w:cstheme="minorHAnsi"/>
                <w:sz w:val="22"/>
                <w:szCs w:val="22"/>
              </w:rPr>
            </w:pPr>
            <w:r w:rsidRPr="008C76CA">
              <w:rPr>
                <w:rFonts w:cstheme="minorHAnsi"/>
                <w:sz w:val="22"/>
                <w:szCs w:val="22"/>
              </w:rPr>
              <w:t>6.1. training of GM committees</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0036E48A" w14:textId="609F1C3E" w:rsidR="00556B17" w:rsidRPr="008C76CA" w:rsidRDefault="00556B17"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54EA40B2" w14:textId="530B6258" w:rsidR="00556B17" w:rsidRPr="008C76CA" w:rsidRDefault="00556B17"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39C0E035" w14:textId="76C8B26A" w:rsidR="00556B17" w:rsidRPr="008C76CA" w:rsidRDefault="00556B17"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37661690" w14:textId="62B37E2E" w:rsidR="00556B17" w:rsidRPr="008C76CA" w:rsidRDefault="00556B17" w:rsidP="006736FC">
            <w:pPr>
              <w:pStyle w:val="NoSpacing"/>
              <w:jc w:val="both"/>
              <w:rPr>
                <w:rFonts w:cstheme="minorHAnsi"/>
                <w:b/>
                <w:bCs/>
                <w:sz w:val="22"/>
                <w:szCs w:val="22"/>
              </w:rPr>
            </w:pPr>
            <w:r w:rsidRPr="008C76CA">
              <w:rPr>
                <w:rFonts w:cstheme="minorHAnsi"/>
                <w:b/>
                <w:bCs/>
                <w:i/>
                <w:iCs/>
                <w:color w:val="7030A0"/>
                <w:sz w:val="22"/>
                <w:szCs w:val="22"/>
              </w:rPr>
              <w:t>$20,000.00</w:t>
            </w:r>
          </w:p>
        </w:tc>
        <w:tc>
          <w:tcPr>
            <w:tcW w:w="1165" w:type="dxa"/>
            <w:tcBorders>
              <w:top w:val="single" w:sz="4" w:space="0" w:color="auto"/>
            </w:tcBorders>
            <w:shd w:val="clear" w:color="auto" w:fill="auto"/>
            <w:tcMar>
              <w:top w:w="5" w:type="dxa"/>
              <w:left w:w="5" w:type="dxa"/>
              <w:bottom w:w="0" w:type="dxa"/>
              <w:right w:w="5" w:type="dxa"/>
            </w:tcMar>
            <w:vAlign w:val="bottom"/>
            <w:hideMark/>
          </w:tcPr>
          <w:p w14:paraId="627C6CD3" w14:textId="7C60A627" w:rsidR="00556B17" w:rsidRPr="008C76CA" w:rsidRDefault="00556B17" w:rsidP="006736FC">
            <w:pPr>
              <w:pStyle w:val="NoSpacing"/>
              <w:jc w:val="both"/>
              <w:rPr>
                <w:rFonts w:cstheme="minorHAnsi"/>
                <w:sz w:val="22"/>
                <w:szCs w:val="22"/>
              </w:rPr>
            </w:pPr>
          </w:p>
        </w:tc>
      </w:tr>
      <w:tr w:rsidR="00556B17" w:rsidRPr="008C76CA" w14:paraId="075EC536" w14:textId="77777777" w:rsidTr="00022F22">
        <w:trPr>
          <w:trHeight w:val="262"/>
        </w:trPr>
        <w:tc>
          <w:tcPr>
            <w:tcW w:w="3770" w:type="dxa"/>
            <w:shd w:val="clear" w:color="auto" w:fill="auto"/>
            <w:tcMar>
              <w:top w:w="5" w:type="dxa"/>
              <w:left w:w="5" w:type="dxa"/>
              <w:bottom w:w="0" w:type="dxa"/>
              <w:right w:w="5" w:type="dxa"/>
            </w:tcMar>
            <w:vAlign w:val="bottom"/>
          </w:tcPr>
          <w:p w14:paraId="59F0FB82" w14:textId="1058CEDF" w:rsidR="00556B17" w:rsidRPr="008C76CA" w:rsidRDefault="00556B17" w:rsidP="006736FC">
            <w:pPr>
              <w:pStyle w:val="NoSpacing"/>
              <w:jc w:val="both"/>
              <w:rPr>
                <w:rFonts w:cstheme="minorHAnsi"/>
                <w:sz w:val="22"/>
                <w:szCs w:val="22"/>
              </w:rPr>
            </w:pPr>
            <w:r w:rsidRPr="008C76CA">
              <w:rPr>
                <w:rFonts w:cstheme="minorHAnsi"/>
                <w:sz w:val="22"/>
                <w:szCs w:val="22"/>
              </w:rPr>
              <w:t>6.2</w:t>
            </w:r>
            <w:r w:rsidRPr="008C76CA">
              <w:rPr>
                <w:rFonts w:cstheme="minorHAnsi"/>
                <w:sz w:val="22"/>
                <w:szCs w:val="22"/>
                <w:lang w:val="en-US"/>
              </w:rPr>
              <w:t xml:space="preserve"> </w:t>
            </w:r>
            <w:r w:rsidRPr="008C76CA">
              <w:rPr>
                <w:rFonts w:cstheme="minorHAnsi"/>
                <w:sz w:val="22"/>
                <w:szCs w:val="22"/>
              </w:rPr>
              <w:t>suggestion boxes in villages</w:t>
            </w:r>
          </w:p>
        </w:tc>
        <w:tc>
          <w:tcPr>
            <w:tcW w:w="990" w:type="dxa"/>
            <w:tcBorders>
              <w:top w:val="single" w:sz="4" w:space="0" w:color="auto"/>
            </w:tcBorders>
            <w:shd w:val="clear" w:color="auto" w:fill="auto"/>
            <w:tcMar>
              <w:top w:w="5" w:type="dxa"/>
              <w:left w:w="5" w:type="dxa"/>
              <w:bottom w:w="0" w:type="dxa"/>
              <w:right w:w="5" w:type="dxa"/>
            </w:tcMar>
            <w:vAlign w:val="center"/>
          </w:tcPr>
          <w:p w14:paraId="0CEDA231" w14:textId="77777777" w:rsidR="00556B17" w:rsidRPr="008C76CA" w:rsidRDefault="00556B17"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1373DDDD" w14:textId="77777777" w:rsidR="00556B17" w:rsidRPr="008C76CA" w:rsidRDefault="00556B17"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5F131344" w14:textId="77777777" w:rsidR="00556B17" w:rsidRPr="008C76CA" w:rsidRDefault="00556B17"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79D70971" w14:textId="56A11FA0" w:rsidR="00556B17" w:rsidRPr="008C76CA" w:rsidRDefault="00556B17" w:rsidP="006736FC">
            <w:pPr>
              <w:pStyle w:val="NoSpacing"/>
              <w:jc w:val="both"/>
              <w:rPr>
                <w:rFonts w:cstheme="minorHAnsi"/>
                <w:b/>
                <w:bCs/>
                <w:sz w:val="22"/>
                <w:szCs w:val="22"/>
              </w:rPr>
            </w:pPr>
            <w:r w:rsidRPr="008C76CA">
              <w:rPr>
                <w:rFonts w:cstheme="minorHAnsi"/>
                <w:b/>
                <w:bCs/>
                <w:i/>
                <w:iCs/>
                <w:color w:val="7030A0"/>
                <w:sz w:val="22"/>
                <w:szCs w:val="22"/>
              </w:rPr>
              <w:t>$2,000.00</w:t>
            </w:r>
          </w:p>
        </w:tc>
        <w:tc>
          <w:tcPr>
            <w:tcW w:w="1165" w:type="dxa"/>
            <w:tcBorders>
              <w:top w:val="single" w:sz="4" w:space="0" w:color="auto"/>
            </w:tcBorders>
            <w:shd w:val="clear" w:color="auto" w:fill="auto"/>
            <w:tcMar>
              <w:top w:w="5" w:type="dxa"/>
              <w:left w:w="5" w:type="dxa"/>
              <w:bottom w:w="0" w:type="dxa"/>
              <w:right w:w="5" w:type="dxa"/>
            </w:tcMar>
            <w:vAlign w:val="bottom"/>
          </w:tcPr>
          <w:p w14:paraId="499229EA" w14:textId="77777777" w:rsidR="00556B17" w:rsidRPr="008C76CA" w:rsidRDefault="00556B17" w:rsidP="006736FC">
            <w:pPr>
              <w:pStyle w:val="NoSpacing"/>
              <w:jc w:val="both"/>
              <w:rPr>
                <w:rFonts w:cstheme="minorHAnsi"/>
                <w:sz w:val="22"/>
                <w:szCs w:val="22"/>
              </w:rPr>
            </w:pPr>
          </w:p>
        </w:tc>
      </w:tr>
      <w:tr w:rsidR="00556B17" w:rsidRPr="008C76CA" w14:paraId="41A94620" w14:textId="77777777" w:rsidTr="00022F22">
        <w:trPr>
          <w:trHeight w:val="262"/>
        </w:trPr>
        <w:tc>
          <w:tcPr>
            <w:tcW w:w="3770" w:type="dxa"/>
            <w:shd w:val="clear" w:color="auto" w:fill="auto"/>
            <w:tcMar>
              <w:top w:w="5" w:type="dxa"/>
              <w:left w:w="5" w:type="dxa"/>
              <w:bottom w:w="0" w:type="dxa"/>
              <w:right w:w="5" w:type="dxa"/>
            </w:tcMar>
            <w:vAlign w:val="bottom"/>
          </w:tcPr>
          <w:p w14:paraId="59C05BDE" w14:textId="19F969B4" w:rsidR="00556B17" w:rsidRPr="008C76CA" w:rsidRDefault="00556B17" w:rsidP="006736FC">
            <w:pPr>
              <w:pStyle w:val="NoSpacing"/>
              <w:jc w:val="both"/>
              <w:rPr>
                <w:rFonts w:cstheme="minorHAnsi"/>
                <w:sz w:val="22"/>
                <w:szCs w:val="22"/>
              </w:rPr>
            </w:pPr>
            <w:r w:rsidRPr="008C76CA">
              <w:rPr>
                <w:rFonts w:cstheme="minorHAnsi"/>
                <w:sz w:val="22"/>
                <w:szCs w:val="22"/>
              </w:rPr>
              <w:t>6.3. GM communication materials</w:t>
            </w:r>
          </w:p>
        </w:tc>
        <w:tc>
          <w:tcPr>
            <w:tcW w:w="990" w:type="dxa"/>
            <w:tcBorders>
              <w:top w:val="single" w:sz="4" w:space="0" w:color="auto"/>
            </w:tcBorders>
            <w:shd w:val="clear" w:color="auto" w:fill="auto"/>
            <w:tcMar>
              <w:top w:w="5" w:type="dxa"/>
              <w:left w:w="5" w:type="dxa"/>
              <w:bottom w:w="0" w:type="dxa"/>
              <w:right w:w="5" w:type="dxa"/>
            </w:tcMar>
            <w:vAlign w:val="center"/>
          </w:tcPr>
          <w:p w14:paraId="439136C7" w14:textId="77777777" w:rsidR="00556B17" w:rsidRPr="008C76CA" w:rsidRDefault="00556B17"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tcPr>
          <w:p w14:paraId="34EF560C" w14:textId="77777777" w:rsidR="00556B17" w:rsidRPr="008C76CA" w:rsidRDefault="00556B17"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tcPr>
          <w:p w14:paraId="5CC4D776" w14:textId="77777777" w:rsidR="00556B17" w:rsidRPr="008C76CA" w:rsidRDefault="00556B17"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tcPr>
          <w:p w14:paraId="068AA030" w14:textId="0BA22D4E" w:rsidR="00556B17" w:rsidRPr="008C76CA" w:rsidRDefault="00556B17" w:rsidP="006736FC">
            <w:pPr>
              <w:pStyle w:val="NoSpacing"/>
              <w:jc w:val="both"/>
              <w:rPr>
                <w:rFonts w:cstheme="minorHAnsi"/>
                <w:sz w:val="22"/>
                <w:szCs w:val="22"/>
              </w:rPr>
            </w:pPr>
            <w:r w:rsidRPr="008C76CA">
              <w:rPr>
                <w:rFonts w:cstheme="minorHAnsi"/>
                <w:sz w:val="22"/>
                <w:szCs w:val="22"/>
              </w:rPr>
              <w:t>$5000.00</w:t>
            </w:r>
          </w:p>
        </w:tc>
        <w:tc>
          <w:tcPr>
            <w:tcW w:w="1165" w:type="dxa"/>
            <w:tcBorders>
              <w:top w:val="single" w:sz="4" w:space="0" w:color="auto"/>
            </w:tcBorders>
            <w:shd w:val="clear" w:color="auto" w:fill="auto"/>
            <w:tcMar>
              <w:top w:w="5" w:type="dxa"/>
              <w:left w:w="5" w:type="dxa"/>
              <w:bottom w:w="0" w:type="dxa"/>
              <w:right w:w="5" w:type="dxa"/>
            </w:tcMar>
            <w:vAlign w:val="bottom"/>
          </w:tcPr>
          <w:p w14:paraId="0F300E82" w14:textId="77777777" w:rsidR="00556B17" w:rsidRPr="008C76CA" w:rsidRDefault="00556B17" w:rsidP="006736FC">
            <w:pPr>
              <w:pStyle w:val="NoSpacing"/>
              <w:jc w:val="both"/>
              <w:rPr>
                <w:rFonts w:cstheme="minorHAnsi"/>
                <w:sz w:val="22"/>
                <w:szCs w:val="22"/>
              </w:rPr>
            </w:pPr>
          </w:p>
        </w:tc>
      </w:tr>
      <w:tr w:rsidR="00556B17" w:rsidRPr="008C76CA" w14:paraId="393031B6" w14:textId="77777777" w:rsidTr="00022F22">
        <w:trPr>
          <w:trHeight w:val="474"/>
        </w:trPr>
        <w:tc>
          <w:tcPr>
            <w:tcW w:w="3770" w:type="dxa"/>
            <w:tcBorders>
              <w:right w:val="nil"/>
            </w:tcBorders>
            <w:shd w:val="clear" w:color="auto" w:fill="auto"/>
            <w:tcMar>
              <w:top w:w="5" w:type="dxa"/>
              <w:left w:w="5" w:type="dxa"/>
              <w:bottom w:w="0" w:type="dxa"/>
              <w:right w:w="5" w:type="dxa"/>
            </w:tcMar>
            <w:vAlign w:val="center"/>
            <w:hideMark/>
          </w:tcPr>
          <w:p w14:paraId="15F41C9C" w14:textId="77777777" w:rsidR="00556B17" w:rsidRPr="008C76CA" w:rsidRDefault="00556B17" w:rsidP="006736FC">
            <w:pPr>
              <w:pStyle w:val="NoSpacing"/>
              <w:jc w:val="both"/>
              <w:rPr>
                <w:rFonts w:cstheme="minorHAnsi"/>
                <w:b/>
                <w:bCs/>
                <w:sz w:val="22"/>
                <w:szCs w:val="22"/>
              </w:rPr>
            </w:pPr>
            <w:r w:rsidRPr="008C76CA">
              <w:rPr>
                <w:rFonts w:cstheme="minorHAnsi"/>
                <w:b/>
                <w:bCs/>
                <w:sz w:val="22"/>
                <w:szCs w:val="22"/>
              </w:rPr>
              <w:t>7. Other expenses</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50FA3E20" w14:textId="77777777" w:rsidR="00556B17" w:rsidRPr="008C76CA" w:rsidRDefault="00556B17" w:rsidP="006736FC">
            <w:pPr>
              <w:pStyle w:val="NoSpacing"/>
              <w:jc w:val="both"/>
              <w:rPr>
                <w:rFonts w:cstheme="minorHAnsi"/>
                <w:b/>
                <w:bCs/>
                <w:sz w:val="22"/>
                <w:szCs w:val="22"/>
              </w:rPr>
            </w:pPr>
          </w:p>
        </w:tc>
        <w:tc>
          <w:tcPr>
            <w:tcW w:w="995"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2B2E26F8" w14:textId="77777777" w:rsidR="00556B17" w:rsidRPr="008C76CA" w:rsidRDefault="00556B17" w:rsidP="006736FC">
            <w:pPr>
              <w:pStyle w:val="NoSpacing"/>
              <w:jc w:val="both"/>
              <w:rPr>
                <w:rFonts w:cstheme="minorHAnsi"/>
                <w:b/>
                <w:bCs/>
                <w:sz w:val="22"/>
                <w:szCs w:val="22"/>
              </w:rPr>
            </w:pPr>
          </w:p>
        </w:tc>
        <w:tc>
          <w:tcPr>
            <w:tcW w:w="144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2499CDAA" w14:textId="77777777" w:rsidR="00556B17" w:rsidRPr="008C76CA" w:rsidRDefault="00556B17" w:rsidP="006736FC">
            <w:pPr>
              <w:pStyle w:val="NoSpacing"/>
              <w:jc w:val="both"/>
              <w:rPr>
                <w:rFonts w:cstheme="minorHAnsi"/>
                <w:b/>
                <w:bCs/>
                <w:sz w:val="22"/>
                <w:szCs w:val="22"/>
              </w:rPr>
            </w:pPr>
          </w:p>
        </w:tc>
        <w:tc>
          <w:tcPr>
            <w:tcW w:w="108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3B73B6DE" w14:textId="77777777" w:rsidR="00556B17" w:rsidRPr="008C76CA" w:rsidRDefault="00556B17" w:rsidP="006736FC">
            <w:pPr>
              <w:pStyle w:val="NoSpacing"/>
              <w:jc w:val="both"/>
              <w:rPr>
                <w:rFonts w:cstheme="minorHAnsi"/>
                <w:b/>
                <w:bCs/>
                <w:sz w:val="22"/>
                <w:szCs w:val="22"/>
              </w:rPr>
            </w:pPr>
          </w:p>
        </w:tc>
        <w:tc>
          <w:tcPr>
            <w:tcW w:w="116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613B40C2" w14:textId="77777777" w:rsidR="00556B17" w:rsidRPr="008C76CA" w:rsidRDefault="00556B17" w:rsidP="006736FC">
            <w:pPr>
              <w:pStyle w:val="NoSpacing"/>
              <w:jc w:val="both"/>
              <w:rPr>
                <w:rFonts w:cstheme="minorHAnsi"/>
                <w:b/>
                <w:bCs/>
                <w:sz w:val="22"/>
                <w:szCs w:val="22"/>
              </w:rPr>
            </w:pPr>
          </w:p>
        </w:tc>
      </w:tr>
      <w:tr w:rsidR="00556B17" w:rsidRPr="008C76CA" w14:paraId="26797184" w14:textId="77777777" w:rsidTr="00022F22">
        <w:trPr>
          <w:trHeight w:val="423"/>
        </w:trPr>
        <w:tc>
          <w:tcPr>
            <w:tcW w:w="3770" w:type="dxa"/>
            <w:shd w:val="clear" w:color="auto" w:fill="auto"/>
            <w:tcMar>
              <w:top w:w="5" w:type="dxa"/>
              <w:left w:w="5" w:type="dxa"/>
              <w:bottom w:w="0" w:type="dxa"/>
              <w:right w:w="5" w:type="dxa"/>
            </w:tcMar>
            <w:vAlign w:val="center"/>
            <w:hideMark/>
          </w:tcPr>
          <w:p w14:paraId="08EFE7CA" w14:textId="33EDD06C" w:rsidR="00556B17" w:rsidRPr="008C76CA" w:rsidRDefault="00556B17" w:rsidP="006736FC">
            <w:pPr>
              <w:pStyle w:val="NoSpacing"/>
              <w:jc w:val="both"/>
              <w:rPr>
                <w:rFonts w:cstheme="minorHAnsi"/>
                <w:sz w:val="22"/>
                <w:szCs w:val="22"/>
              </w:rPr>
            </w:pPr>
            <w:r w:rsidRPr="008C76CA">
              <w:rPr>
                <w:rFonts w:cstheme="minorHAnsi"/>
                <w:sz w:val="22"/>
                <w:szCs w:val="22"/>
              </w:rPr>
              <w:t xml:space="preserve">7a. </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769BED99" w14:textId="77777777" w:rsidR="00556B17" w:rsidRPr="008C76CA" w:rsidRDefault="00556B17" w:rsidP="006736FC">
            <w:pPr>
              <w:pStyle w:val="NoSpacing"/>
              <w:jc w:val="both"/>
              <w:rPr>
                <w:rFonts w:cstheme="minorHAnsi"/>
                <w:sz w:val="22"/>
                <w:szCs w:val="22"/>
              </w:rPr>
            </w:pPr>
          </w:p>
        </w:tc>
        <w:tc>
          <w:tcPr>
            <w:tcW w:w="995" w:type="dxa"/>
            <w:tcBorders>
              <w:top w:val="single" w:sz="4" w:space="0" w:color="auto"/>
            </w:tcBorders>
            <w:shd w:val="clear" w:color="auto" w:fill="auto"/>
            <w:tcMar>
              <w:top w:w="5" w:type="dxa"/>
              <w:left w:w="5" w:type="dxa"/>
              <w:bottom w:w="0" w:type="dxa"/>
              <w:right w:w="5" w:type="dxa"/>
            </w:tcMar>
            <w:vAlign w:val="center"/>
            <w:hideMark/>
          </w:tcPr>
          <w:p w14:paraId="56F6EFC8" w14:textId="77777777" w:rsidR="00556B17" w:rsidRPr="008C76CA" w:rsidRDefault="00556B17" w:rsidP="006736FC">
            <w:pPr>
              <w:pStyle w:val="NoSpacing"/>
              <w:jc w:val="both"/>
              <w:rPr>
                <w:rFonts w:cstheme="minorHAnsi"/>
                <w:sz w:val="22"/>
                <w:szCs w:val="22"/>
              </w:rPr>
            </w:pPr>
          </w:p>
        </w:tc>
        <w:tc>
          <w:tcPr>
            <w:tcW w:w="1440" w:type="dxa"/>
            <w:tcBorders>
              <w:top w:val="single" w:sz="4" w:space="0" w:color="auto"/>
            </w:tcBorders>
            <w:shd w:val="clear" w:color="auto" w:fill="auto"/>
            <w:tcMar>
              <w:top w:w="5" w:type="dxa"/>
              <w:left w:w="5" w:type="dxa"/>
              <w:bottom w:w="0" w:type="dxa"/>
              <w:right w:w="5" w:type="dxa"/>
            </w:tcMar>
            <w:vAlign w:val="center"/>
            <w:hideMark/>
          </w:tcPr>
          <w:p w14:paraId="5A59A665" w14:textId="77777777" w:rsidR="00556B17" w:rsidRPr="008C76CA" w:rsidRDefault="00556B17" w:rsidP="006736FC">
            <w:pPr>
              <w:pStyle w:val="NoSpacing"/>
              <w:jc w:val="both"/>
              <w:rPr>
                <w:rFonts w:cstheme="minorHAnsi"/>
                <w:sz w:val="22"/>
                <w:szCs w:val="22"/>
              </w:rPr>
            </w:pPr>
          </w:p>
        </w:tc>
        <w:tc>
          <w:tcPr>
            <w:tcW w:w="1080" w:type="dxa"/>
            <w:tcBorders>
              <w:top w:val="single" w:sz="4" w:space="0" w:color="auto"/>
            </w:tcBorders>
            <w:shd w:val="clear" w:color="auto" w:fill="auto"/>
            <w:tcMar>
              <w:top w:w="5" w:type="dxa"/>
              <w:left w:w="5" w:type="dxa"/>
              <w:bottom w:w="0" w:type="dxa"/>
              <w:right w:w="5" w:type="dxa"/>
            </w:tcMar>
            <w:vAlign w:val="bottom"/>
            <w:hideMark/>
          </w:tcPr>
          <w:p w14:paraId="3C514942" w14:textId="77777777" w:rsidR="00556B17" w:rsidRPr="008C76CA" w:rsidRDefault="00556B17" w:rsidP="006736FC">
            <w:pPr>
              <w:pStyle w:val="NoSpacing"/>
              <w:jc w:val="both"/>
              <w:rPr>
                <w:rFonts w:cstheme="minorHAnsi"/>
                <w:sz w:val="22"/>
                <w:szCs w:val="22"/>
              </w:rPr>
            </w:pPr>
          </w:p>
        </w:tc>
        <w:tc>
          <w:tcPr>
            <w:tcW w:w="1165" w:type="dxa"/>
            <w:tcBorders>
              <w:top w:val="single" w:sz="4" w:space="0" w:color="auto"/>
            </w:tcBorders>
            <w:shd w:val="clear" w:color="auto" w:fill="auto"/>
            <w:tcMar>
              <w:top w:w="5" w:type="dxa"/>
              <w:left w:w="5" w:type="dxa"/>
              <w:bottom w:w="0" w:type="dxa"/>
              <w:right w:w="5" w:type="dxa"/>
            </w:tcMar>
            <w:vAlign w:val="bottom"/>
            <w:hideMark/>
          </w:tcPr>
          <w:p w14:paraId="15743748" w14:textId="77777777" w:rsidR="00556B17" w:rsidRPr="008C76CA" w:rsidRDefault="00556B17" w:rsidP="006736FC">
            <w:pPr>
              <w:pStyle w:val="NoSpacing"/>
              <w:jc w:val="both"/>
              <w:rPr>
                <w:rFonts w:cstheme="minorHAnsi"/>
                <w:sz w:val="22"/>
                <w:szCs w:val="22"/>
              </w:rPr>
            </w:pPr>
          </w:p>
        </w:tc>
      </w:tr>
      <w:tr w:rsidR="00556B17" w:rsidRPr="008C76CA" w14:paraId="08990CFB" w14:textId="77777777" w:rsidTr="00022F22">
        <w:trPr>
          <w:trHeight w:val="462"/>
        </w:trPr>
        <w:tc>
          <w:tcPr>
            <w:tcW w:w="7195" w:type="dxa"/>
            <w:gridSpan w:val="4"/>
            <w:shd w:val="clear" w:color="auto" w:fill="auto"/>
            <w:tcMar>
              <w:top w:w="5" w:type="dxa"/>
              <w:left w:w="5" w:type="dxa"/>
              <w:bottom w:w="0" w:type="dxa"/>
              <w:right w:w="5" w:type="dxa"/>
            </w:tcMar>
            <w:vAlign w:val="center"/>
            <w:hideMark/>
          </w:tcPr>
          <w:p w14:paraId="1C049CD0" w14:textId="77777777" w:rsidR="00556B17" w:rsidRPr="008C76CA" w:rsidRDefault="00556B17" w:rsidP="006736FC">
            <w:pPr>
              <w:pStyle w:val="NoSpacing"/>
              <w:jc w:val="both"/>
              <w:rPr>
                <w:rFonts w:cstheme="minorHAnsi"/>
                <w:sz w:val="22"/>
                <w:szCs w:val="22"/>
              </w:rPr>
            </w:pPr>
            <w:r w:rsidRPr="008C76CA">
              <w:rPr>
                <w:rFonts w:cstheme="minorHAnsi"/>
                <w:b/>
                <w:bCs/>
                <w:sz w:val="22"/>
                <w:szCs w:val="22"/>
              </w:rPr>
              <w:lastRenderedPageBreak/>
              <w:t>TOTAL STAKEHOLDER ENGAGEMENT BUDGET:</w:t>
            </w:r>
          </w:p>
        </w:tc>
        <w:tc>
          <w:tcPr>
            <w:tcW w:w="1080" w:type="dxa"/>
            <w:shd w:val="clear" w:color="auto" w:fill="auto"/>
            <w:tcMar>
              <w:top w:w="5" w:type="dxa"/>
              <w:left w:w="5" w:type="dxa"/>
              <w:bottom w:w="0" w:type="dxa"/>
              <w:right w:w="5" w:type="dxa"/>
            </w:tcMar>
            <w:vAlign w:val="bottom"/>
            <w:hideMark/>
          </w:tcPr>
          <w:p w14:paraId="78009274" w14:textId="0F58F987" w:rsidR="00556B17" w:rsidRPr="008C76CA" w:rsidRDefault="00556B17" w:rsidP="006736FC">
            <w:pPr>
              <w:pStyle w:val="NoSpacing"/>
              <w:jc w:val="both"/>
              <w:rPr>
                <w:rFonts w:cstheme="minorHAnsi"/>
                <w:sz w:val="22"/>
                <w:szCs w:val="22"/>
              </w:rPr>
            </w:pPr>
            <w:r w:rsidRPr="008C76CA">
              <w:rPr>
                <w:rFonts w:cstheme="minorHAnsi"/>
                <w:sz w:val="22"/>
                <w:szCs w:val="22"/>
              </w:rPr>
              <w:t>$187,000.00</w:t>
            </w:r>
          </w:p>
        </w:tc>
        <w:tc>
          <w:tcPr>
            <w:tcW w:w="1165" w:type="dxa"/>
            <w:shd w:val="clear" w:color="auto" w:fill="auto"/>
            <w:tcMar>
              <w:top w:w="5" w:type="dxa"/>
              <w:left w:w="5" w:type="dxa"/>
              <w:bottom w:w="0" w:type="dxa"/>
              <w:right w:w="5" w:type="dxa"/>
            </w:tcMar>
            <w:vAlign w:val="bottom"/>
            <w:hideMark/>
          </w:tcPr>
          <w:p w14:paraId="48FF6380" w14:textId="0664FD51" w:rsidR="00556B17" w:rsidRPr="008C76CA" w:rsidRDefault="00556B17" w:rsidP="006736FC">
            <w:pPr>
              <w:pStyle w:val="NoSpacing"/>
              <w:jc w:val="both"/>
              <w:rPr>
                <w:rFonts w:cstheme="minorHAnsi"/>
                <w:sz w:val="22"/>
                <w:szCs w:val="22"/>
              </w:rPr>
            </w:pPr>
          </w:p>
        </w:tc>
      </w:tr>
    </w:tbl>
    <w:p w14:paraId="7738B4DF" w14:textId="77777777" w:rsidR="00361B55" w:rsidRPr="008C76CA" w:rsidRDefault="00361B55" w:rsidP="006736FC">
      <w:pPr>
        <w:pStyle w:val="Heading2"/>
        <w:ind w:left="-5"/>
        <w:jc w:val="both"/>
        <w:rPr>
          <w:rFonts w:asciiTheme="minorHAnsi" w:hAnsiTheme="minorHAnsi" w:cstheme="minorHAnsi"/>
          <w:color w:val="auto"/>
        </w:rPr>
      </w:pPr>
    </w:p>
    <w:p w14:paraId="1763EEE5" w14:textId="76C09CBA" w:rsidR="00B64D59" w:rsidRPr="008C76CA" w:rsidRDefault="006736FC" w:rsidP="006736FC">
      <w:pPr>
        <w:pStyle w:val="Heading1"/>
        <w:rPr>
          <w:rFonts w:asciiTheme="minorHAnsi" w:hAnsiTheme="minorHAnsi" w:cstheme="minorHAnsi"/>
        </w:rPr>
      </w:pPr>
      <w:bookmarkStart w:id="46" w:name="_Toc162948291"/>
      <w:r w:rsidRPr="008C76CA">
        <w:rPr>
          <w:rFonts w:asciiTheme="minorHAnsi" w:hAnsiTheme="minorHAnsi" w:cstheme="minorHAnsi"/>
        </w:rPr>
        <w:t>14</w:t>
      </w:r>
      <w:r w:rsidR="00B64D59" w:rsidRPr="008C76CA">
        <w:rPr>
          <w:rFonts w:asciiTheme="minorHAnsi" w:hAnsiTheme="minorHAnsi" w:cstheme="minorHAnsi"/>
        </w:rPr>
        <w:t>.</w:t>
      </w:r>
      <w:r w:rsidR="00361B55" w:rsidRPr="008C76CA">
        <w:rPr>
          <w:rFonts w:asciiTheme="minorHAnsi" w:hAnsiTheme="minorHAnsi" w:cstheme="minorHAnsi"/>
        </w:rPr>
        <w:t>0.</w:t>
      </w:r>
      <w:r w:rsidR="00B64D59" w:rsidRPr="008C76CA">
        <w:rPr>
          <w:rFonts w:asciiTheme="minorHAnsi" w:hAnsiTheme="minorHAnsi" w:cstheme="minorHAnsi"/>
        </w:rPr>
        <w:t xml:space="preserve"> Grievance Mechanism</w:t>
      </w:r>
      <w:r w:rsidR="006920D0" w:rsidRPr="008C76CA">
        <w:rPr>
          <w:rFonts w:asciiTheme="minorHAnsi" w:hAnsiTheme="minorHAnsi" w:cstheme="minorHAnsi"/>
        </w:rPr>
        <w:t xml:space="preserve"> </w:t>
      </w:r>
      <w:r w:rsidR="00361B55" w:rsidRPr="008C76CA">
        <w:rPr>
          <w:rFonts w:asciiTheme="minorHAnsi" w:hAnsiTheme="minorHAnsi" w:cstheme="minorHAnsi"/>
        </w:rPr>
        <w:t>and Redress</w:t>
      </w:r>
      <w:bookmarkEnd w:id="46"/>
      <w:r w:rsidR="00361B55" w:rsidRPr="008C76CA">
        <w:rPr>
          <w:rFonts w:asciiTheme="minorHAnsi" w:hAnsiTheme="minorHAnsi" w:cstheme="minorHAnsi"/>
        </w:rPr>
        <w:t xml:space="preserve"> </w:t>
      </w:r>
    </w:p>
    <w:p w14:paraId="6D5ED429" w14:textId="77777777" w:rsidR="00361B55" w:rsidRPr="008C76CA" w:rsidRDefault="00361B55" w:rsidP="006736FC">
      <w:pPr>
        <w:ind w:firstLine="710"/>
        <w:rPr>
          <w:rFonts w:asciiTheme="minorHAnsi" w:hAnsiTheme="minorHAnsi" w:cstheme="minorHAnsi"/>
          <w:b/>
          <w:bCs/>
        </w:rPr>
      </w:pPr>
    </w:p>
    <w:p w14:paraId="504EF962" w14:textId="1C7F2AB4" w:rsidR="00361B55" w:rsidRPr="008C76CA" w:rsidRDefault="006736FC" w:rsidP="006736FC">
      <w:pPr>
        <w:pStyle w:val="Heading2"/>
        <w:rPr>
          <w:rFonts w:asciiTheme="minorHAnsi" w:hAnsiTheme="minorHAnsi" w:cstheme="minorHAnsi"/>
        </w:rPr>
      </w:pPr>
      <w:bookmarkStart w:id="47" w:name="_Toc162948292"/>
      <w:r w:rsidRPr="008C76CA">
        <w:rPr>
          <w:rFonts w:asciiTheme="minorHAnsi" w:hAnsiTheme="minorHAnsi" w:cstheme="minorHAnsi"/>
        </w:rPr>
        <w:t>14</w:t>
      </w:r>
      <w:r w:rsidR="00361B55" w:rsidRPr="008C76CA">
        <w:rPr>
          <w:rFonts w:asciiTheme="minorHAnsi" w:hAnsiTheme="minorHAnsi" w:cstheme="minorHAnsi"/>
        </w:rPr>
        <w:t>.1. Overview of Grievance Mechanism and Redress</w:t>
      </w:r>
      <w:bookmarkEnd w:id="47"/>
    </w:p>
    <w:p w14:paraId="1D5D938E" w14:textId="4F533472" w:rsidR="007C07EA" w:rsidRPr="008C76CA" w:rsidRDefault="00394F9C" w:rsidP="006736FC">
      <w:pPr>
        <w:ind w:left="0" w:firstLine="0"/>
        <w:rPr>
          <w:rFonts w:asciiTheme="minorHAnsi" w:hAnsiTheme="minorHAnsi" w:cstheme="minorHAnsi"/>
        </w:rPr>
      </w:pPr>
      <w:r w:rsidRPr="008C76CA">
        <w:rPr>
          <w:rFonts w:asciiTheme="minorHAnsi" w:hAnsiTheme="minorHAnsi" w:cstheme="minorHAnsi"/>
        </w:rPr>
        <w:t xml:space="preserve">Grievance Redress Mechanism </w:t>
      </w:r>
      <w:r w:rsidR="007C07EA" w:rsidRPr="008C76CA">
        <w:rPr>
          <w:rFonts w:asciiTheme="minorHAnsi" w:hAnsiTheme="minorHAnsi" w:cstheme="minorHAnsi"/>
        </w:rPr>
        <w:t xml:space="preserve">(GRM) </w:t>
      </w:r>
      <w:r w:rsidRPr="008C76CA">
        <w:rPr>
          <w:rFonts w:asciiTheme="minorHAnsi" w:hAnsiTheme="minorHAnsi" w:cstheme="minorHAnsi"/>
        </w:rPr>
        <w:t>describes routes through which the affected persons present their complaints against the project during pre-construction, construction and operation phases</w:t>
      </w:r>
      <w:r w:rsidR="007C07EA" w:rsidRPr="008C76CA">
        <w:rPr>
          <w:rFonts w:asciiTheme="minorHAnsi" w:hAnsiTheme="minorHAnsi" w:cstheme="minorHAnsi"/>
        </w:rPr>
        <w:t xml:space="preserve">. It is </w:t>
      </w:r>
      <w:r w:rsidR="00B37C39" w:rsidRPr="008C76CA">
        <w:rPr>
          <w:rFonts w:asciiTheme="minorHAnsi" w:hAnsiTheme="minorHAnsi" w:cstheme="minorHAnsi"/>
        </w:rPr>
        <w:t>a process</w:t>
      </w:r>
      <w:r w:rsidR="004576DA" w:rsidRPr="008C76CA">
        <w:rPr>
          <w:rFonts w:asciiTheme="minorHAnsi" w:hAnsiTheme="minorHAnsi" w:cstheme="minorHAnsi"/>
        </w:rPr>
        <w:t xml:space="preserve"> for receiving, evaluating, and addressing project-related complaints from citizens and affected communities at the level of the project. </w:t>
      </w:r>
      <w:r w:rsidR="007C07EA" w:rsidRPr="008C76CA">
        <w:rPr>
          <w:rFonts w:asciiTheme="minorHAnsi" w:hAnsiTheme="minorHAnsi" w:cstheme="minorHAnsi"/>
        </w:rPr>
        <w:t xml:space="preserve">It is also a mechanism that allows for the identification and resolution of issues affecting the </w:t>
      </w:r>
      <w:r w:rsidR="00B37C39" w:rsidRPr="008C76CA">
        <w:rPr>
          <w:rFonts w:asciiTheme="minorHAnsi" w:hAnsiTheme="minorHAnsi" w:cstheme="minorHAnsi"/>
        </w:rPr>
        <w:t>project.</w:t>
      </w:r>
    </w:p>
    <w:p w14:paraId="7D77C5B4" w14:textId="3CB63898" w:rsidR="00803CC1" w:rsidRPr="008C76CA" w:rsidRDefault="00803CC1" w:rsidP="006736FC">
      <w:pPr>
        <w:rPr>
          <w:rFonts w:asciiTheme="minorHAnsi" w:hAnsiTheme="minorHAnsi" w:cstheme="minorHAnsi"/>
        </w:rPr>
      </w:pPr>
      <w:r w:rsidRPr="008C76CA">
        <w:rPr>
          <w:rFonts w:asciiTheme="minorHAnsi" w:hAnsiTheme="minorHAnsi" w:cstheme="minorHAnsi"/>
        </w:rPr>
        <w:t>The goal of the GRM is to strengthen accountability to beneficiaries and to provide channels for project stakeholders to provide feedback and/or express grievances related to project supported activities.</w:t>
      </w:r>
      <w:r w:rsidR="00173DFF">
        <w:rPr>
          <w:rFonts w:asciiTheme="minorHAnsi" w:hAnsiTheme="minorHAnsi" w:cstheme="minorHAnsi"/>
        </w:rPr>
        <w:t xml:space="preserve"> </w:t>
      </w:r>
      <w:r w:rsidRPr="008C76CA">
        <w:rPr>
          <w:rFonts w:asciiTheme="minorHAnsi" w:hAnsiTheme="minorHAnsi" w:cstheme="minorHAnsi"/>
        </w:rPr>
        <w:t xml:space="preserve">By increasing transparency and accountability, GRM aims to reduce the risk of the project </w:t>
      </w:r>
      <w:r w:rsidR="00B37C39" w:rsidRPr="008C76CA">
        <w:rPr>
          <w:rFonts w:asciiTheme="minorHAnsi" w:hAnsiTheme="minorHAnsi" w:cstheme="minorHAnsi"/>
        </w:rPr>
        <w:t>accidentally affected</w:t>
      </w:r>
      <w:r w:rsidRPr="008C76CA">
        <w:rPr>
          <w:rFonts w:asciiTheme="minorHAnsi" w:hAnsiTheme="minorHAnsi" w:cstheme="minorHAnsi"/>
        </w:rPr>
        <w:t xml:space="preserve"> citizens/beneficiaries and serves as </w:t>
      </w:r>
      <w:r w:rsidR="00DB57A2" w:rsidRPr="008C76CA">
        <w:rPr>
          <w:rFonts w:asciiTheme="minorHAnsi" w:hAnsiTheme="minorHAnsi" w:cstheme="minorHAnsi"/>
        </w:rPr>
        <w:t>important feedback</w:t>
      </w:r>
      <w:r w:rsidRPr="008C76CA">
        <w:rPr>
          <w:rFonts w:asciiTheme="minorHAnsi" w:hAnsiTheme="minorHAnsi" w:cstheme="minorHAnsi"/>
        </w:rPr>
        <w:t xml:space="preserve"> and learning mechanism that can help </w:t>
      </w:r>
      <w:r w:rsidR="00361B55" w:rsidRPr="008C76CA">
        <w:rPr>
          <w:rFonts w:asciiTheme="minorHAnsi" w:hAnsiTheme="minorHAnsi" w:cstheme="minorHAnsi"/>
        </w:rPr>
        <w:t>reduce</w:t>
      </w:r>
      <w:r w:rsidRPr="008C76CA">
        <w:rPr>
          <w:rFonts w:asciiTheme="minorHAnsi" w:hAnsiTheme="minorHAnsi" w:cstheme="minorHAnsi"/>
        </w:rPr>
        <w:t xml:space="preserve"> project </w:t>
      </w:r>
      <w:r w:rsidR="00361B55" w:rsidRPr="008C76CA">
        <w:rPr>
          <w:rFonts w:asciiTheme="minorHAnsi" w:hAnsiTheme="minorHAnsi" w:cstheme="minorHAnsi"/>
        </w:rPr>
        <w:t xml:space="preserve">negative </w:t>
      </w:r>
      <w:r w:rsidRPr="008C76CA">
        <w:rPr>
          <w:rFonts w:asciiTheme="minorHAnsi" w:hAnsiTheme="minorHAnsi" w:cstheme="minorHAnsi"/>
        </w:rPr>
        <w:t>impact</w:t>
      </w:r>
      <w:r w:rsidR="00361B55" w:rsidRPr="008C76CA">
        <w:rPr>
          <w:rFonts w:asciiTheme="minorHAnsi" w:hAnsiTheme="minorHAnsi" w:cstheme="minorHAnsi"/>
        </w:rPr>
        <w:t xml:space="preserve"> and increase the project positive impacts</w:t>
      </w:r>
      <w:r w:rsidRPr="008C76CA">
        <w:rPr>
          <w:rFonts w:asciiTheme="minorHAnsi" w:hAnsiTheme="minorHAnsi" w:cstheme="minorHAnsi"/>
        </w:rPr>
        <w:t>.</w:t>
      </w:r>
      <w:r w:rsidR="004576DA" w:rsidRPr="008C76CA">
        <w:rPr>
          <w:rFonts w:asciiTheme="minorHAnsi" w:hAnsiTheme="minorHAnsi" w:cstheme="minorHAnsi"/>
        </w:rPr>
        <w:t xml:space="preserve"> </w:t>
      </w:r>
      <w:r w:rsidRPr="008C76CA">
        <w:rPr>
          <w:rFonts w:asciiTheme="minorHAnsi" w:hAnsiTheme="minorHAnsi" w:cstheme="minorHAnsi"/>
        </w:rPr>
        <w:t>The mechanism focuses not only on receiving and recording complaints but also on resolving them</w:t>
      </w:r>
      <w:r w:rsidR="00361B55" w:rsidRPr="008C76CA">
        <w:rPr>
          <w:rFonts w:asciiTheme="minorHAnsi" w:hAnsiTheme="minorHAnsi" w:cstheme="minorHAnsi"/>
        </w:rPr>
        <w:t xml:space="preserve"> hence why LEIP adopted this process to curb some of risks and impacts that emanate as a </w:t>
      </w:r>
      <w:r w:rsidR="00B37C39" w:rsidRPr="008C76CA">
        <w:rPr>
          <w:rFonts w:asciiTheme="minorHAnsi" w:hAnsiTheme="minorHAnsi" w:cstheme="minorHAnsi"/>
        </w:rPr>
        <w:t>result of the project implementation</w:t>
      </w:r>
      <w:r w:rsidRPr="008C76CA">
        <w:rPr>
          <w:rFonts w:asciiTheme="minorHAnsi" w:hAnsiTheme="minorHAnsi" w:cstheme="minorHAnsi"/>
        </w:rPr>
        <w:t xml:space="preserve">. </w:t>
      </w:r>
    </w:p>
    <w:p w14:paraId="6221A7FA" w14:textId="7326A700" w:rsidR="00361B55" w:rsidRPr="008C76CA" w:rsidRDefault="00361B55" w:rsidP="006736FC">
      <w:pPr>
        <w:rPr>
          <w:rFonts w:asciiTheme="minorHAnsi" w:hAnsiTheme="minorHAnsi" w:cstheme="minorHAnsi"/>
        </w:rPr>
      </w:pPr>
      <w:r w:rsidRPr="008C76CA">
        <w:rPr>
          <w:rFonts w:asciiTheme="minorHAnsi" w:hAnsiTheme="minorHAnsi" w:cstheme="minorHAnsi"/>
        </w:rPr>
        <w:t xml:space="preserve">The GRM will be popularized such that every project aggrieved person has access to the mechanism. The LEIP approach to manage grievances involves formation of Grievance Management Committees (GMCs) at community, sub-county and district level. </w:t>
      </w:r>
    </w:p>
    <w:p w14:paraId="76E874C9" w14:textId="3FF82519" w:rsidR="00803CC1" w:rsidRPr="008C76CA" w:rsidRDefault="00803CC1" w:rsidP="006736FC">
      <w:pPr>
        <w:rPr>
          <w:rFonts w:asciiTheme="minorHAnsi" w:hAnsiTheme="minorHAnsi" w:cstheme="minorHAnsi"/>
        </w:rPr>
      </w:pPr>
      <w:r w:rsidRPr="008C76CA">
        <w:rPr>
          <w:rFonts w:asciiTheme="minorHAnsi" w:hAnsiTheme="minorHAnsi" w:cstheme="minorHAnsi"/>
        </w:rPr>
        <w:t>The GRM procedures will be improved further by appraisal (April 202</w:t>
      </w:r>
      <w:r w:rsidR="00A6284F" w:rsidRPr="008C76CA">
        <w:rPr>
          <w:rFonts w:asciiTheme="minorHAnsi" w:hAnsiTheme="minorHAnsi" w:cstheme="minorHAnsi"/>
        </w:rPr>
        <w:t>4</w:t>
      </w:r>
      <w:r w:rsidRPr="008C76CA">
        <w:rPr>
          <w:rFonts w:asciiTheme="minorHAnsi" w:hAnsiTheme="minorHAnsi" w:cstheme="minorHAnsi"/>
        </w:rPr>
        <w:t>) to include special guidelines to handle GBV-sexual harassment related complaints and grievances, taking into account their sensitivity.</w:t>
      </w:r>
      <w:r w:rsidR="00173DFF">
        <w:rPr>
          <w:rFonts w:asciiTheme="minorHAnsi" w:hAnsiTheme="minorHAnsi" w:cstheme="minorHAnsi"/>
        </w:rPr>
        <w:t xml:space="preserve"> </w:t>
      </w:r>
      <w:r w:rsidRPr="008C76CA">
        <w:rPr>
          <w:rFonts w:asciiTheme="minorHAnsi" w:hAnsiTheme="minorHAnsi" w:cstheme="minorHAnsi"/>
        </w:rPr>
        <w:t>Procedures that will handle GBV-related issues will be based on the following key guiding principles that must be systematically applied to adequately respond to the specific nature of SEA/SH cases: confidentiality, survivor-centricity, and survivor safety.</w:t>
      </w:r>
      <w:r w:rsidR="00173DFF">
        <w:rPr>
          <w:rFonts w:asciiTheme="minorHAnsi" w:hAnsiTheme="minorHAnsi" w:cstheme="minorHAnsi"/>
        </w:rPr>
        <w:t xml:space="preserve"> </w:t>
      </w:r>
    </w:p>
    <w:p w14:paraId="4D3E4317" w14:textId="2F342D18" w:rsidR="00A6284F" w:rsidRPr="008C76CA" w:rsidRDefault="00AB22B8" w:rsidP="006736FC">
      <w:pPr>
        <w:rPr>
          <w:rFonts w:asciiTheme="minorHAnsi" w:hAnsiTheme="minorHAnsi" w:cstheme="minorHAnsi"/>
        </w:rPr>
      </w:pPr>
      <w:r w:rsidRPr="008C76CA">
        <w:rPr>
          <w:rFonts w:asciiTheme="minorHAnsi" w:hAnsiTheme="minorHAnsi" w:cstheme="minorHAnsi"/>
        </w:rPr>
        <w:t xml:space="preserve">Some examples of possible complaints may </w:t>
      </w:r>
      <w:r w:rsidR="00B37C39" w:rsidRPr="008C76CA">
        <w:rPr>
          <w:rFonts w:asciiTheme="minorHAnsi" w:hAnsiTheme="minorHAnsi" w:cstheme="minorHAnsi"/>
        </w:rPr>
        <w:t>include.</w:t>
      </w:r>
      <w:r w:rsidRPr="008C76CA">
        <w:rPr>
          <w:rFonts w:asciiTheme="minorHAnsi" w:hAnsiTheme="minorHAnsi" w:cstheme="minorHAnsi"/>
        </w:rPr>
        <w:t xml:space="preserve"> </w:t>
      </w:r>
    </w:p>
    <w:p w14:paraId="78844599" w14:textId="07973161"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 xml:space="preserve">Discrimination from access to project </w:t>
      </w:r>
      <w:r w:rsidR="00B37C39" w:rsidRPr="008C76CA">
        <w:rPr>
          <w:rFonts w:asciiTheme="minorHAnsi" w:hAnsiTheme="minorHAnsi" w:cstheme="minorHAnsi"/>
        </w:rPr>
        <w:t>materials.</w:t>
      </w:r>
    </w:p>
    <w:p w14:paraId="444E832E" w14:textId="20595FDD"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Sexual exploitation and abuse (SEA</w:t>
      </w:r>
      <w:r w:rsidR="00B37C39" w:rsidRPr="008C76CA">
        <w:rPr>
          <w:rFonts w:asciiTheme="minorHAnsi" w:hAnsiTheme="minorHAnsi" w:cstheme="minorHAnsi"/>
        </w:rPr>
        <w:t>).</w:t>
      </w:r>
      <w:r w:rsidRPr="008C76CA">
        <w:rPr>
          <w:rFonts w:asciiTheme="minorHAnsi" w:hAnsiTheme="minorHAnsi" w:cstheme="minorHAnsi"/>
        </w:rPr>
        <w:t xml:space="preserve"> </w:t>
      </w:r>
    </w:p>
    <w:p w14:paraId="0497D7A9" w14:textId="0EF1D72A"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 xml:space="preserve">Matters relating to the recruitment, appointment, or contract of workers implementing project </w:t>
      </w:r>
      <w:r w:rsidR="00B37C39" w:rsidRPr="008C76CA">
        <w:rPr>
          <w:rFonts w:asciiTheme="minorHAnsi" w:hAnsiTheme="minorHAnsi" w:cstheme="minorHAnsi"/>
        </w:rPr>
        <w:t>activities.</w:t>
      </w:r>
      <w:r w:rsidRPr="008C76CA">
        <w:rPr>
          <w:rFonts w:asciiTheme="minorHAnsi" w:hAnsiTheme="minorHAnsi" w:cstheme="minorHAnsi"/>
        </w:rPr>
        <w:t xml:space="preserve"> </w:t>
      </w:r>
    </w:p>
    <w:p w14:paraId="3C56685B" w14:textId="213919EB"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 xml:space="preserve"> Health and safety risks</w:t>
      </w:r>
    </w:p>
    <w:p w14:paraId="34EF43C5" w14:textId="6BD41819"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 xml:space="preserve"> Violation of human rights,</w:t>
      </w:r>
      <w:r w:rsidR="00173DFF">
        <w:rPr>
          <w:rFonts w:asciiTheme="minorHAnsi" w:hAnsiTheme="minorHAnsi" w:cstheme="minorHAnsi"/>
        </w:rPr>
        <w:t xml:space="preserve"> </w:t>
      </w:r>
    </w:p>
    <w:p w14:paraId="7241643B" w14:textId="73715231"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Gender based violence (GBV</w:t>
      </w:r>
      <w:r w:rsidR="00B37C39" w:rsidRPr="008C76CA">
        <w:rPr>
          <w:rFonts w:asciiTheme="minorHAnsi" w:hAnsiTheme="minorHAnsi" w:cstheme="minorHAnsi"/>
        </w:rPr>
        <w:t>).</w:t>
      </w:r>
      <w:r w:rsidRPr="008C76CA">
        <w:rPr>
          <w:rFonts w:asciiTheme="minorHAnsi" w:hAnsiTheme="minorHAnsi" w:cstheme="minorHAnsi"/>
        </w:rPr>
        <w:t xml:space="preserve"> </w:t>
      </w:r>
    </w:p>
    <w:p w14:paraId="32FCDAEE" w14:textId="77777777" w:rsidR="00A6284F" w:rsidRPr="008C76CA" w:rsidRDefault="00AB22B8" w:rsidP="0056311F">
      <w:pPr>
        <w:pStyle w:val="ListParagraph"/>
        <w:numPr>
          <w:ilvl w:val="0"/>
          <w:numId w:val="27"/>
        </w:numPr>
        <w:rPr>
          <w:rFonts w:asciiTheme="minorHAnsi" w:hAnsiTheme="minorHAnsi" w:cstheme="minorHAnsi"/>
        </w:rPr>
      </w:pPr>
      <w:r w:rsidRPr="008C76CA">
        <w:rPr>
          <w:rFonts w:asciiTheme="minorHAnsi" w:hAnsiTheme="minorHAnsi" w:cstheme="minorHAnsi"/>
        </w:rPr>
        <w:t xml:space="preserve"> Negative impacts on the environment such as pollution of water ways, soil, and air; and among others.</w:t>
      </w:r>
    </w:p>
    <w:p w14:paraId="0DC3325B" w14:textId="2967AC56" w:rsidR="004576DA" w:rsidRPr="008C76CA" w:rsidRDefault="00AB22B8" w:rsidP="006736FC">
      <w:pPr>
        <w:rPr>
          <w:rFonts w:asciiTheme="minorHAnsi" w:hAnsiTheme="minorHAnsi" w:cstheme="minorHAnsi"/>
        </w:rPr>
      </w:pPr>
      <w:r w:rsidRPr="008C76CA">
        <w:rPr>
          <w:rFonts w:asciiTheme="minorHAnsi" w:hAnsiTheme="minorHAnsi" w:cstheme="minorHAnsi"/>
        </w:rPr>
        <w:t xml:space="preserve"> It is critical that stakeholders understand that all grievances lodged, regardless of the project phase or activity being implemented, will follow one single mechanism. The mechanism must not impede access to other judicial or administrative remedies. </w:t>
      </w:r>
    </w:p>
    <w:p w14:paraId="277732AD" w14:textId="7B80E35E" w:rsidR="004576DA" w:rsidRPr="008C76CA" w:rsidRDefault="00431137" w:rsidP="00431137">
      <w:pPr>
        <w:pStyle w:val="Heading2"/>
        <w:rPr>
          <w:rFonts w:asciiTheme="minorHAnsi" w:hAnsiTheme="minorHAnsi" w:cstheme="minorHAnsi"/>
        </w:rPr>
      </w:pPr>
      <w:bookmarkStart w:id="48" w:name="_Toc162948293"/>
      <w:r w:rsidRPr="008C76CA">
        <w:rPr>
          <w:rFonts w:asciiTheme="minorHAnsi" w:hAnsiTheme="minorHAnsi" w:cstheme="minorHAnsi"/>
        </w:rPr>
        <w:lastRenderedPageBreak/>
        <w:t xml:space="preserve">14.2. </w:t>
      </w:r>
      <w:r w:rsidR="00AB22B8" w:rsidRPr="008C76CA">
        <w:rPr>
          <w:rFonts w:asciiTheme="minorHAnsi" w:hAnsiTheme="minorHAnsi" w:cstheme="minorHAnsi"/>
        </w:rPr>
        <w:t>Objectives of Grievance Redress Mechanism (GRM)</w:t>
      </w:r>
      <w:bookmarkEnd w:id="48"/>
    </w:p>
    <w:p w14:paraId="315AC95B" w14:textId="2143AE30" w:rsidR="004576DA" w:rsidRPr="008C76CA" w:rsidRDefault="00AB22B8" w:rsidP="006736FC">
      <w:pPr>
        <w:rPr>
          <w:rFonts w:asciiTheme="minorHAnsi" w:hAnsiTheme="minorHAnsi" w:cstheme="minorHAnsi"/>
        </w:rPr>
      </w:pPr>
      <w:r w:rsidRPr="008C76CA">
        <w:rPr>
          <w:rFonts w:asciiTheme="minorHAnsi" w:hAnsiTheme="minorHAnsi" w:cstheme="minorHAnsi"/>
        </w:rPr>
        <w:t>The main objective of a GRM is to assist to resolve complaints and grievances in a timely, effective and efficient manner that satisfies all parties involved. Specifically, it provides a transparent and credible process for fair, effective and lasting outcomes. It also builds trust and cooperation as an integral component of broader community consultation that facilitates corrective actions. Specifically, the GRM:</w:t>
      </w:r>
    </w:p>
    <w:p w14:paraId="747CC0AF" w14:textId="6E3E7D90" w:rsidR="004576DA" w:rsidRPr="008C76CA" w:rsidRDefault="00AB22B8" w:rsidP="0056311F">
      <w:pPr>
        <w:pStyle w:val="ListParagraph"/>
        <w:numPr>
          <w:ilvl w:val="0"/>
          <w:numId w:val="21"/>
        </w:numPr>
        <w:rPr>
          <w:rFonts w:asciiTheme="minorHAnsi" w:hAnsiTheme="minorHAnsi" w:cstheme="minorHAnsi"/>
        </w:rPr>
      </w:pPr>
      <w:r w:rsidRPr="008C76CA">
        <w:rPr>
          <w:rFonts w:asciiTheme="minorHAnsi" w:hAnsiTheme="minorHAnsi" w:cstheme="minorHAnsi"/>
        </w:rPr>
        <w:t xml:space="preserve">Provides affected people with avenues for making a complaint or resolving any dispute that may arise during the course of the implementation of </w:t>
      </w:r>
      <w:r w:rsidR="00B37C39" w:rsidRPr="008C76CA">
        <w:rPr>
          <w:rFonts w:asciiTheme="minorHAnsi" w:hAnsiTheme="minorHAnsi" w:cstheme="minorHAnsi"/>
        </w:rPr>
        <w:t>projects.</w:t>
      </w:r>
      <w:r w:rsidRPr="008C76CA">
        <w:rPr>
          <w:rFonts w:asciiTheme="minorHAnsi" w:hAnsiTheme="minorHAnsi" w:cstheme="minorHAnsi"/>
        </w:rPr>
        <w:t xml:space="preserve"> </w:t>
      </w:r>
    </w:p>
    <w:p w14:paraId="28A2B8A6" w14:textId="77777777" w:rsidR="004576DA" w:rsidRPr="008C76CA" w:rsidRDefault="00AB22B8" w:rsidP="0056311F">
      <w:pPr>
        <w:pStyle w:val="ListParagraph"/>
        <w:numPr>
          <w:ilvl w:val="0"/>
          <w:numId w:val="21"/>
        </w:numPr>
        <w:rPr>
          <w:rFonts w:asciiTheme="minorHAnsi" w:hAnsiTheme="minorHAnsi" w:cstheme="minorHAnsi"/>
        </w:rPr>
      </w:pPr>
      <w:r w:rsidRPr="008C76CA">
        <w:rPr>
          <w:rFonts w:asciiTheme="minorHAnsi" w:hAnsiTheme="minorHAnsi" w:cstheme="minorHAnsi"/>
        </w:rPr>
        <w:t xml:space="preserve">Ensures that appropriate and mutually acceptable redress actions are identified and implemented to the satisfaction of complainants; and </w:t>
      </w:r>
    </w:p>
    <w:p w14:paraId="1EAAB4C8" w14:textId="2850DC8D" w:rsidR="00AB22B8" w:rsidRPr="008C76CA" w:rsidRDefault="00AB22B8" w:rsidP="0056311F">
      <w:pPr>
        <w:pStyle w:val="ListParagraph"/>
        <w:numPr>
          <w:ilvl w:val="0"/>
          <w:numId w:val="21"/>
        </w:numPr>
        <w:rPr>
          <w:rFonts w:asciiTheme="minorHAnsi" w:hAnsiTheme="minorHAnsi" w:cstheme="minorHAnsi"/>
        </w:rPr>
      </w:pPr>
      <w:r w:rsidRPr="008C76CA">
        <w:rPr>
          <w:rFonts w:asciiTheme="minorHAnsi" w:hAnsiTheme="minorHAnsi" w:cstheme="minorHAnsi"/>
        </w:rPr>
        <w:t xml:space="preserve">Avoids the need to resort to judicial </w:t>
      </w:r>
      <w:r w:rsidR="00B37C39" w:rsidRPr="008C76CA">
        <w:rPr>
          <w:rFonts w:asciiTheme="minorHAnsi" w:hAnsiTheme="minorHAnsi" w:cstheme="minorHAnsi"/>
        </w:rPr>
        <w:t>proceedings.</w:t>
      </w:r>
    </w:p>
    <w:p w14:paraId="0FEF7524" w14:textId="35C7653F" w:rsidR="00394F9C" w:rsidRPr="008C76CA" w:rsidRDefault="00394F9C" w:rsidP="0056311F">
      <w:pPr>
        <w:pStyle w:val="ListParagraph"/>
        <w:numPr>
          <w:ilvl w:val="0"/>
          <w:numId w:val="21"/>
        </w:numPr>
        <w:rPr>
          <w:rFonts w:asciiTheme="minorHAnsi" w:hAnsiTheme="minorHAnsi" w:cstheme="minorHAnsi"/>
        </w:rPr>
      </w:pPr>
      <w:r w:rsidRPr="008C76CA">
        <w:rPr>
          <w:rFonts w:asciiTheme="minorHAnsi" w:hAnsiTheme="minorHAnsi" w:cstheme="minorHAnsi"/>
        </w:rPr>
        <w:t>Verify that complainants are satisfied with outcomes of corrective actions.</w:t>
      </w:r>
    </w:p>
    <w:p w14:paraId="2EE4483C" w14:textId="77777777" w:rsidR="00361B55" w:rsidRPr="008C76CA" w:rsidRDefault="00361B55" w:rsidP="006736FC">
      <w:pPr>
        <w:rPr>
          <w:rFonts w:asciiTheme="minorHAnsi" w:hAnsiTheme="minorHAnsi" w:cstheme="minorHAnsi"/>
        </w:rPr>
      </w:pPr>
    </w:p>
    <w:p w14:paraId="1DE589BA" w14:textId="11AF5553" w:rsidR="00AB22B8" w:rsidRPr="008C76CA" w:rsidRDefault="00431137" w:rsidP="00431137">
      <w:pPr>
        <w:pStyle w:val="Heading2"/>
        <w:rPr>
          <w:rFonts w:asciiTheme="minorHAnsi" w:hAnsiTheme="minorHAnsi" w:cstheme="minorHAnsi"/>
        </w:rPr>
      </w:pPr>
      <w:bookmarkStart w:id="49" w:name="_Toc162948294"/>
      <w:r w:rsidRPr="008C76CA">
        <w:rPr>
          <w:rFonts w:asciiTheme="minorHAnsi" w:hAnsiTheme="minorHAnsi" w:cstheme="minorHAnsi"/>
        </w:rPr>
        <w:t xml:space="preserve">14.3. </w:t>
      </w:r>
      <w:r w:rsidR="00AB22B8" w:rsidRPr="008C76CA">
        <w:rPr>
          <w:rFonts w:asciiTheme="minorHAnsi" w:hAnsiTheme="minorHAnsi" w:cstheme="minorHAnsi"/>
        </w:rPr>
        <w:t>Grievance Redress Process</w:t>
      </w:r>
      <w:bookmarkEnd w:id="49"/>
      <w:r w:rsidR="00173DFF">
        <w:rPr>
          <w:rFonts w:asciiTheme="minorHAnsi" w:hAnsiTheme="minorHAnsi" w:cstheme="minorHAnsi"/>
        </w:rPr>
        <w:t xml:space="preserve"> </w:t>
      </w:r>
    </w:p>
    <w:p w14:paraId="67327134" w14:textId="43C80F6C" w:rsidR="004576DA" w:rsidRPr="008C76CA" w:rsidRDefault="00AB22B8" w:rsidP="006736FC">
      <w:pPr>
        <w:rPr>
          <w:rFonts w:asciiTheme="minorHAnsi" w:hAnsiTheme="minorHAnsi" w:cstheme="minorHAnsi"/>
        </w:rPr>
      </w:pPr>
      <w:r w:rsidRPr="008C76CA">
        <w:rPr>
          <w:rFonts w:asciiTheme="minorHAnsi" w:hAnsiTheme="minorHAnsi" w:cstheme="minorHAnsi"/>
        </w:rPr>
        <w:t>In order to resolve all grievances effectively, two GRMs</w:t>
      </w:r>
      <w:r w:rsidR="004576DA" w:rsidRPr="008C76CA">
        <w:rPr>
          <w:rFonts w:asciiTheme="minorHAnsi" w:hAnsiTheme="minorHAnsi" w:cstheme="minorHAnsi"/>
        </w:rPr>
        <w:t xml:space="preserve"> </w:t>
      </w:r>
      <w:r w:rsidRPr="008C76CA">
        <w:rPr>
          <w:rFonts w:asciiTheme="minorHAnsi" w:hAnsiTheme="minorHAnsi" w:cstheme="minorHAnsi"/>
        </w:rPr>
        <w:t>will</w:t>
      </w:r>
      <w:r w:rsidR="00B37C39">
        <w:rPr>
          <w:rFonts w:asciiTheme="minorHAnsi" w:hAnsiTheme="minorHAnsi" w:cstheme="minorHAnsi"/>
        </w:rPr>
        <w:t xml:space="preserve"> be</w:t>
      </w:r>
      <w:r w:rsidRPr="008C76CA">
        <w:rPr>
          <w:rFonts w:asciiTheme="minorHAnsi" w:hAnsiTheme="minorHAnsi" w:cstheme="minorHAnsi"/>
        </w:rPr>
        <w:t xml:space="preserve"> establish</w:t>
      </w:r>
      <w:r w:rsidR="009164E8" w:rsidRPr="008C76CA">
        <w:rPr>
          <w:rFonts w:asciiTheme="minorHAnsi" w:hAnsiTheme="minorHAnsi" w:cstheme="minorHAnsi"/>
        </w:rPr>
        <w:t>ed</w:t>
      </w:r>
      <w:r w:rsidRPr="008C76CA">
        <w:rPr>
          <w:rFonts w:asciiTheme="minorHAnsi" w:hAnsiTheme="minorHAnsi" w:cstheme="minorHAnsi"/>
        </w:rPr>
        <w:t xml:space="preserve"> under the </w:t>
      </w:r>
      <w:r w:rsidR="004576DA" w:rsidRPr="008C76CA">
        <w:rPr>
          <w:rFonts w:asciiTheme="minorHAnsi" w:hAnsiTheme="minorHAnsi" w:cstheme="minorHAnsi"/>
        </w:rPr>
        <w:t>LEIP</w:t>
      </w:r>
      <w:r w:rsidRPr="008C76CA">
        <w:rPr>
          <w:rFonts w:asciiTheme="minorHAnsi" w:hAnsiTheme="minorHAnsi" w:cstheme="minorHAnsi"/>
        </w:rPr>
        <w:t xml:space="preserve"> Project; the community GRM as provided for under ESS10 and the workers GRM.</w:t>
      </w:r>
      <w:r w:rsidR="004576DA" w:rsidRPr="008C76CA">
        <w:rPr>
          <w:rFonts w:asciiTheme="minorHAnsi" w:hAnsiTheme="minorHAnsi" w:cstheme="minorHAnsi"/>
        </w:rPr>
        <w:t xml:space="preserve"> </w:t>
      </w:r>
      <w:r w:rsidRPr="008C76CA">
        <w:rPr>
          <w:rFonts w:asciiTheme="minorHAnsi" w:hAnsiTheme="minorHAnsi" w:cstheme="minorHAnsi"/>
        </w:rPr>
        <w:t xml:space="preserve">For the two GRMs, the Project will establish Grievance Redress and Management Committees (GRCs) at National and District and community with representation from the beneficiary schools. </w:t>
      </w:r>
    </w:p>
    <w:p w14:paraId="7E8B8D85" w14:textId="128F074E" w:rsidR="004576DA" w:rsidRPr="008C76CA" w:rsidRDefault="00431137" w:rsidP="00431137">
      <w:pPr>
        <w:pStyle w:val="Heading3"/>
        <w:rPr>
          <w:rFonts w:asciiTheme="minorHAnsi" w:hAnsiTheme="minorHAnsi" w:cstheme="minorHAnsi"/>
        </w:rPr>
      </w:pPr>
      <w:bookmarkStart w:id="50" w:name="_Toc162948295"/>
      <w:r w:rsidRPr="008C76CA">
        <w:rPr>
          <w:rFonts w:asciiTheme="minorHAnsi" w:hAnsiTheme="minorHAnsi" w:cstheme="minorHAnsi"/>
        </w:rPr>
        <w:t xml:space="preserve">14.3.1. </w:t>
      </w:r>
      <w:r w:rsidR="00AB22B8" w:rsidRPr="008C76CA">
        <w:rPr>
          <w:rFonts w:asciiTheme="minorHAnsi" w:hAnsiTheme="minorHAnsi" w:cstheme="minorHAnsi"/>
        </w:rPr>
        <w:t>Community GRM</w:t>
      </w:r>
      <w:bookmarkEnd w:id="50"/>
      <w:r w:rsidR="00AB22B8" w:rsidRPr="008C76CA">
        <w:rPr>
          <w:rFonts w:asciiTheme="minorHAnsi" w:hAnsiTheme="minorHAnsi" w:cstheme="minorHAnsi"/>
        </w:rPr>
        <w:t xml:space="preserve"> </w:t>
      </w:r>
    </w:p>
    <w:p w14:paraId="086D2D0D" w14:textId="77777777" w:rsidR="003559B5" w:rsidRPr="008C76CA" w:rsidRDefault="00AB22B8" w:rsidP="006736FC">
      <w:pPr>
        <w:rPr>
          <w:rFonts w:asciiTheme="minorHAnsi" w:hAnsiTheme="minorHAnsi" w:cstheme="minorHAnsi"/>
        </w:rPr>
      </w:pPr>
      <w:r w:rsidRPr="008C76CA">
        <w:rPr>
          <w:rFonts w:asciiTheme="minorHAnsi" w:hAnsiTheme="minorHAnsi" w:cstheme="minorHAnsi"/>
        </w:rPr>
        <w:t>The proposed community GRM for this project is a 4 tier/level grievance handling procedure. Grievances at the project level will be handled by committees set up at the 4 different levels that include: -</w:t>
      </w:r>
    </w:p>
    <w:p w14:paraId="55BC5AA9" w14:textId="584C9AA5" w:rsidR="003559B5" w:rsidRPr="008C76CA" w:rsidRDefault="00AB22B8" w:rsidP="0056311F">
      <w:pPr>
        <w:pStyle w:val="ListParagraph"/>
        <w:numPr>
          <w:ilvl w:val="0"/>
          <w:numId w:val="22"/>
        </w:numPr>
        <w:rPr>
          <w:rFonts w:asciiTheme="minorHAnsi" w:hAnsiTheme="minorHAnsi" w:cstheme="minorHAnsi"/>
        </w:rPr>
      </w:pPr>
      <w:r w:rsidRPr="008C76CA">
        <w:rPr>
          <w:rFonts w:asciiTheme="minorHAnsi" w:hAnsiTheme="minorHAnsi" w:cstheme="minorHAnsi"/>
          <w:b/>
          <w:bCs/>
        </w:rPr>
        <w:t>Grievances handling at National Level:</w:t>
      </w:r>
      <w:r w:rsidRPr="008C76CA">
        <w:rPr>
          <w:rFonts w:asciiTheme="minorHAnsi" w:hAnsiTheme="minorHAnsi" w:cstheme="minorHAnsi"/>
        </w:rPr>
        <w:t xml:space="preserve"> Grievances will be handled at the project’s level by MoE</w:t>
      </w:r>
      <w:r w:rsidR="003559B5" w:rsidRPr="008C76CA">
        <w:rPr>
          <w:rFonts w:asciiTheme="minorHAnsi" w:hAnsiTheme="minorHAnsi" w:cstheme="minorHAnsi"/>
        </w:rPr>
        <w:t>T</w:t>
      </w:r>
      <w:r w:rsidRPr="008C76CA">
        <w:rPr>
          <w:rFonts w:asciiTheme="minorHAnsi" w:hAnsiTheme="minorHAnsi" w:cstheme="minorHAnsi"/>
        </w:rPr>
        <w:t xml:space="preserve"> project Coordinating Unit (PCU) </w:t>
      </w:r>
      <w:r w:rsidR="009164E8" w:rsidRPr="008C76CA">
        <w:rPr>
          <w:rFonts w:asciiTheme="minorHAnsi" w:hAnsiTheme="minorHAnsi" w:cstheme="minorHAnsi"/>
        </w:rPr>
        <w:t>which</w:t>
      </w:r>
      <w:r w:rsidRPr="008C76CA">
        <w:rPr>
          <w:rFonts w:asciiTheme="minorHAnsi" w:hAnsiTheme="minorHAnsi" w:cstheme="minorHAnsi"/>
        </w:rPr>
        <w:t xml:space="preserve"> will setup the national level committee</w:t>
      </w:r>
      <w:r w:rsidR="009164E8" w:rsidRPr="008C76CA">
        <w:rPr>
          <w:rFonts w:asciiTheme="minorHAnsi" w:hAnsiTheme="minorHAnsi" w:cstheme="minorHAnsi"/>
        </w:rPr>
        <w:t>.</w:t>
      </w:r>
      <w:r w:rsidRPr="008C76CA">
        <w:rPr>
          <w:rFonts w:asciiTheme="minorHAnsi" w:hAnsiTheme="minorHAnsi" w:cstheme="minorHAnsi"/>
        </w:rPr>
        <w:t xml:space="preserve"> The P</w:t>
      </w:r>
      <w:r w:rsidR="003559B5" w:rsidRPr="008C76CA">
        <w:rPr>
          <w:rFonts w:asciiTheme="minorHAnsi" w:hAnsiTheme="minorHAnsi" w:cstheme="minorHAnsi"/>
        </w:rPr>
        <w:t xml:space="preserve">FU </w:t>
      </w:r>
      <w:r w:rsidRPr="008C76CA">
        <w:rPr>
          <w:rFonts w:asciiTheme="minorHAnsi" w:hAnsiTheme="minorHAnsi" w:cstheme="minorHAnsi"/>
        </w:rPr>
        <w:t>will inform stakeholders about the grievance procedure and will keep a log of complaints received, like all the other levels. (</w:t>
      </w:r>
    </w:p>
    <w:p w14:paraId="5A02EF13" w14:textId="15E5D55D" w:rsidR="003559B5" w:rsidRPr="008C76CA" w:rsidRDefault="00AB22B8" w:rsidP="0056311F">
      <w:pPr>
        <w:pStyle w:val="ListParagraph"/>
        <w:numPr>
          <w:ilvl w:val="0"/>
          <w:numId w:val="22"/>
        </w:numPr>
        <w:rPr>
          <w:rFonts w:asciiTheme="minorHAnsi" w:hAnsiTheme="minorHAnsi" w:cstheme="minorHAnsi"/>
        </w:rPr>
      </w:pPr>
      <w:r w:rsidRPr="008C76CA">
        <w:rPr>
          <w:rFonts w:asciiTheme="minorHAnsi" w:hAnsiTheme="minorHAnsi" w:cstheme="minorHAnsi"/>
          <w:b/>
          <w:bCs/>
        </w:rPr>
        <w:t>Grievance handling at District level:</w:t>
      </w:r>
      <w:r w:rsidRPr="008C76CA">
        <w:rPr>
          <w:rFonts w:asciiTheme="minorHAnsi" w:hAnsiTheme="minorHAnsi" w:cstheme="minorHAnsi"/>
        </w:rPr>
        <w:t xml:space="preserve"> These will handle grievances that have come from the schools and the community GR committees, that are related to project and are unresolved at the </w:t>
      </w:r>
      <w:r w:rsidR="009164E8" w:rsidRPr="008C76CA">
        <w:rPr>
          <w:rFonts w:asciiTheme="minorHAnsi" w:hAnsiTheme="minorHAnsi" w:cstheme="minorHAnsi"/>
        </w:rPr>
        <w:t xml:space="preserve">school </w:t>
      </w:r>
      <w:r w:rsidRPr="008C76CA">
        <w:rPr>
          <w:rFonts w:asciiTheme="minorHAnsi" w:hAnsiTheme="minorHAnsi" w:cstheme="minorHAnsi"/>
        </w:rPr>
        <w:t xml:space="preserve">level. The committee will solve grievances at the </w:t>
      </w:r>
      <w:r w:rsidR="009164E8" w:rsidRPr="008C76CA">
        <w:rPr>
          <w:rFonts w:asciiTheme="minorHAnsi" w:hAnsiTheme="minorHAnsi" w:cstheme="minorHAnsi"/>
        </w:rPr>
        <w:t xml:space="preserve">district </w:t>
      </w:r>
      <w:r w:rsidRPr="008C76CA">
        <w:rPr>
          <w:rFonts w:asciiTheme="minorHAnsi" w:hAnsiTheme="minorHAnsi" w:cstheme="minorHAnsi"/>
        </w:rPr>
        <w:t xml:space="preserve">level, in case they need referral those grievances will be sent to the National level. </w:t>
      </w:r>
    </w:p>
    <w:p w14:paraId="20F3DF21" w14:textId="5DD9D070" w:rsidR="003559B5" w:rsidRPr="008C76CA" w:rsidRDefault="00AB22B8" w:rsidP="0056311F">
      <w:pPr>
        <w:pStyle w:val="ListParagraph"/>
        <w:numPr>
          <w:ilvl w:val="0"/>
          <w:numId w:val="22"/>
        </w:numPr>
        <w:rPr>
          <w:rFonts w:asciiTheme="minorHAnsi" w:hAnsiTheme="minorHAnsi" w:cstheme="minorHAnsi"/>
        </w:rPr>
      </w:pPr>
      <w:r w:rsidRPr="008C76CA">
        <w:rPr>
          <w:rFonts w:asciiTheme="minorHAnsi" w:hAnsiTheme="minorHAnsi" w:cstheme="minorHAnsi"/>
          <w:b/>
          <w:bCs/>
        </w:rPr>
        <w:t>Grievance Handling at Community level:</w:t>
      </w:r>
      <w:r w:rsidRPr="008C76CA">
        <w:rPr>
          <w:rFonts w:asciiTheme="minorHAnsi" w:hAnsiTheme="minorHAnsi" w:cstheme="minorHAnsi"/>
        </w:rPr>
        <w:t xml:space="preserve"> These will handle grievances reported by the community members relating to project. The GRC at this level will be specific to addressing the concerns of the</w:t>
      </w:r>
      <w:r w:rsidR="003559B5" w:rsidRPr="008C76CA">
        <w:rPr>
          <w:rFonts w:asciiTheme="minorHAnsi" w:hAnsiTheme="minorHAnsi" w:cstheme="minorHAnsi"/>
        </w:rPr>
        <w:t xml:space="preserve"> communitie</w:t>
      </w:r>
      <w:r w:rsidRPr="008C76CA">
        <w:rPr>
          <w:rFonts w:asciiTheme="minorHAnsi" w:hAnsiTheme="minorHAnsi" w:cstheme="minorHAnsi"/>
        </w:rPr>
        <w:t>s as provided for under ESS7. These grievances will be solved following the existing government structures to solve grievances at the level. Where they fail is when they</w:t>
      </w:r>
      <w:r w:rsidR="009164E8" w:rsidRPr="008C76CA">
        <w:rPr>
          <w:rFonts w:asciiTheme="minorHAnsi" w:hAnsiTheme="minorHAnsi" w:cstheme="minorHAnsi"/>
        </w:rPr>
        <w:t xml:space="preserve"> will</w:t>
      </w:r>
      <w:r w:rsidRPr="008C76CA">
        <w:rPr>
          <w:rFonts w:asciiTheme="minorHAnsi" w:hAnsiTheme="minorHAnsi" w:cstheme="minorHAnsi"/>
        </w:rPr>
        <w:t xml:space="preserve"> forward the grievances to the </w:t>
      </w:r>
      <w:r w:rsidR="00B37C39" w:rsidRPr="008C76CA">
        <w:rPr>
          <w:rFonts w:asciiTheme="minorHAnsi" w:hAnsiTheme="minorHAnsi" w:cstheme="minorHAnsi"/>
        </w:rPr>
        <w:t>district</w:t>
      </w:r>
      <w:r w:rsidRPr="008C76CA">
        <w:rPr>
          <w:rFonts w:asciiTheme="minorHAnsi" w:hAnsiTheme="minorHAnsi" w:cstheme="minorHAnsi"/>
        </w:rPr>
        <w:t xml:space="preserve"> level handling the project issues. </w:t>
      </w:r>
    </w:p>
    <w:p w14:paraId="1577057D" w14:textId="74FD25F2" w:rsidR="003559B5" w:rsidRPr="008C76CA" w:rsidRDefault="00AB22B8" w:rsidP="0056311F">
      <w:pPr>
        <w:pStyle w:val="ListParagraph"/>
        <w:numPr>
          <w:ilvl w:val="0"/>
          <w:numId w:val="22"/>
        </w:numPr>
        <w:rPr>
          <w:rFonts w:asciiTheme="minorHAnsi" w:hAnsiTheme="minorHAnsi" w:cstheme="minorHAnsi"/>
        </w:rPr>
      </w:pPr>
      <w:r w:rsidRPr="008C76CA">
        <w:rPr>
          <w:rFonts w:asciiTheme="minorHAnsi" w:hAnsiTheme="minorHAnsi" w:cstheme="minorHAnsi"/>
          <w:b/>
          <w:bCs/>
        </w:rPr>
        <w:t xml:space="preserve">Grievance handling at </w:t>
      </w:r>
      <w:r w:rsidR="00B37C39" w:rsidRPr="008C76CA">
        <w:rPr>
          <w:rFonts w:asciiTheme="minorHAnsi" w:hAnsiTheme="minorHAnsi" w:cstheme="minorHAnsi"/>
          <w:b/>
          <w:bCs/>
        </w:rPr>
        <w:t>schools’</w:t>
      </w:r>
      <w:r w:rsidRPr="008C76CA">
        <w:rPr>
          <w:rFonts w:asciiTheme="minorHAnsi" w:hAnsiTheme="minorHAnsi" w:cstheme="minorHAnsi"/>
          <w:b/>
          <w:bCs/>
        </w:rPr>
        <w:t xml:space="preserve"> level:</w:t>
      </w:r>
      <w:r w:rsidRPr="008C76CA">
        <w:rPr>
          <w:rFonts w:asciiTheme="minorHAnsi" w:hAnsiTheme="minorHAnsi" w:cstheme="minorHAnsi"/>
        </w:rPr>
        <w:t xml:space="preserve"> These will handle grievances that occur at school level or reported to the school but related to the project. The GR Committee at this level </w:t>
      </w:r>
      <w:r w:rsidR="003559B5" w:rsidRPr="008C76CA">
        <w:rPr>
          <w:rFonts w:asciiTheme="minorHAnsi" w:hAnsiTheme="minorHAnsi" w:cstheme="minorHAnsi"/>
        </w:rPr>
        <w:t xml:space="preserve">will </w:t>
      </w:r>
      <w:r w:rsidRPr="008C76CA">
        <w:rPr>
          <w:rFonts w:asciiTheme="minorHAnsi" w:hAnsiTheme="minorHAnsi" w:cstheme="minorHAnsi"/>
        </w:rPr>
        <w:t xml:space="preserve">handle grievances at that level, where they fail, that’s when they </w:t>
      </w:r>
      <w:r w:rsidR="009164E8" w:rsidRPr="008C76CA">
        <w:rPr>
          <w:rFonts w:asciiTheme="minorHAnsi" w:hAnsiTheme="minorHAnsi" w:cstheme="minorHAnsi"/>
        </w:rPr>
        <w:t xml:space="preserve">will </w:t>
      </w:r>
      <w:r w:rsidRPr="008C76CA">
        <w:rPr>
          <w:rFonts w:asciiTheme="minorHAnsi" w:hAnsiTheme="minorHAnsi" w:cstheme="minorHAnsi"/>
        </w:rPr>
        <w:t xml:space="preserve">forward grievances to the </w:t>
      </w:r>
      <w:r w:rsidR="00B37C39" w:rsidRPr="008C76CA">
        <w:rPr>
          <w:rFonts w:asciiTheme="minorHAnsi" w:hAnsiTheme="minorHAnsi" w:cstheme="minorHAnsi"/>
        </w:rPr>
        <w:t>district</w:t>
      </w:r>
      <w:r w:rsidRPr="008C76CA">
        <w:rPr>
          <w:rFonts w:asciiTheme="minorHAnsi" w:hAnsiTheme="minorHAnsi" w:cstheme="minorHAnsi"/>
        </w:rPr>
        <w:t xml:space="preserve"> level Committee. </w:t>
      </w:r>
    </w:p>
    <w:p w14:paraId="132323E0" w14:textId="77777777" w:rsidR="003559B5" w:rsidRPr="008C76CA" w:rsidRDefault="003559B5" w:rsidP="006736FC">
      <w:pPr>
        <w:pStyle w:val="ListParagraph"/>
        <w:spacing w:after="0" w:line="240" w:lineRule="auto"/>
        <w:ind w:left="0" w:firstLine="0"/>
        <w:rPr>
          <w:rFonts w:asciiTheme="minorHAnsi" w:hAnsiTheme="minorHAnsi" w:cstheme="minorHAnsi"/>
          <w:b/>
          <w:bCs/>
        </w:rPr>
      </w:pPr>
    </w:p>
    <w:p w14:paraId="6CF4D234" w14:textId="77777777" w:rsidR="003559B5" w:rsidRPr="008C76CA" w:rsidRDefault="003559B5" w:rsidP="006736FC">
      <w:pPr>
        <w:pStyle w:val="ListParagraph"/>
        <w:spacing w:after="0" w:line="240" w:lineRule="auto"/>
        <w:ind w:left="0" w:firstLine="0"/>
        <w:rPr>
          <w:rFonts w:asciiTheme="minorHAnsi" w:hAnsiTheme="minorHAnsi" w:cstheme="minorHAnsi"/>
          <w:b/>
          <w:bCs/>
        </w:rPr>
      </w:pPr>
    </w:p>
    <w:p w14:paraId="6DD58899" w14:textId="02B14DC8" w:rsidR="00AB22B8" w:rsidRPr="008C76CA" w:rsidRDefault="00AB22B8" w:rsidP="006736FC">
      <w:pPr>
        <w:pStyle w:val="ListParagraph"/>
        <w:spacing w:after="0" w:line="240" w:lineRule="auto"/>
        <w:ind w:left="0" w:firstLine="0"/>
        <w:rPr>
          <w:rFonts w:asciiTheme="minorHAnsi" w:hAnsiTheme="minorHAnsi" w:cstheme="minorHAnsi"/>
        </w:rPr>
      </w:pPr>
      <w:r w:rsidRPr="008C76CA">
        <w:rPr>
          <w:rFonts w:asciiTheme="minorHAnsi" w:hAnsiTheme="minorHAnsi" w:cstheme="minorHAnsi"/>
        </w:rPr>
        <w:t xml:space="preserve">The GRMs will be accessible to all stakeholders, including learners, parents, teachers, community members, civil society, media, and any interested parties. Stakeholders will use the GMs to submit complaints related to the overall management and implementation of the project. The school and </w:t>
      </w:r>
      <w:r w:rsidRPr="008C76CA">
        <w:rPr>
          <w:rFonts w:asciiTheme="minorHAnsi" w:hAnsiTheme="minorHAnsi" w:cstheme="minorHAnsi"/>
        </w:rPr>
        <w:lastRenderedPageBreak/>
        <w:t xml:space="preserve">community level GRCs will submit monthly reports to the </w:t>
      </w:r>
      <w:r w:rsidR="00B37C39" w:rsidRPr="008C76CA">
        <w:rPr>
          <w:rFonts w:asciiTheme="minorHAnsi" w:hAnsiTheme="minorHAnsi" w:cstheme="minorHAnsi"/>
        </w:rPr>
        <w:t>district</w:t>
      </w:r>
      <w:r w:rsidRPr="008C76CA">
        <w:rPr>
          <w:rFonts w:asciiTheme="minorHAnsi" w:hAnsiTheme="minorHAnsi" w:cstheme="minorHAnsi"/>
        </w:rPr>
        <w:t xml:space="preserve"> level GRCs who will then submit monthly reports to national level GRC at the MoE</w:t>
      </w:r>
      <w:r w:rsidR="009164E8" w:rsidRPr="008C76CA">
        <w:rPr>
          <w:rFonts w:asciiTheme="minorHAnsi" w:hAnsiTheme="minorHAnsi" w:cstheme="minorHAnsi"/>
        </w:rPr>
        <w:t>T/PFU</w:t>
      </w:r>
      <w:r w:rsidRPr="008C76CA">
        <w:rPr>
          <w:rFonts w:asciiTheme="minorHAnsi" w:hAnsiTheme="minorHAnsi" w:cstheme="minorHAnsi"/>
        </w:rPr>
        <w:t>.</w:t>
      </w:r>
      <w:r w:rsidR="00CF7294" w:rsidRPr="008C76CA">
        <w:rPr>
          <w:rFonts w:asciiTheme="minorHAnsi" w:hAnsiTheme="minorHAnsi" w:cstheme="minorHAnsi"/>
        </w:rPr>
        <w:t xml:space="preserve"> </w:t>
      </w:r>
      <w:r w:rsidRPr="008C76CA">
        <w:rPr>
          <w:rFonts w:asciiTheme="minorHAnsi" w:hAnsiTheme="minorHAnsi" w:cstheme="minorHAnsi"/>
        </w:rPr>
        <w:t xml:space="preserve">All the GRCs for the various GRM </w:t>
      </w:r>
      <w:r w:rsidR="00CF7294" w:rsidRPr="008C76CA">
        <w:rPr>
          <w:rFonts w:asciiTheme="minorHAnsi" w:hAnsiTheme="minorHAnsi" w:cstheme="minorHAnsi"/>
        </w:rPr>
        <w:t>tiers will</w:t>
      </w:r>
      <w:r w:rsidRPr="008C76CA">
        <w:rPr>
          <w:rFonts w:asciiTheme="minorHAnsi" w:hAnsiTheme="minorHAnsi" w:cstheme="minorHAnsi"/>
        </w:rPr>
        <w:t xml:space="preserve"> receive training </w:t>
      </w:r>
      <w:r w:rsidR="009164E8" w:rsidRPr="008C76CA">
        <w:rPr>
          <w:rFonts w:asciiTheme="minorHAnsi" w:hAnsiTheme="minorHAnsi" w:cstheme="minorHAnsi"/>
        </w:rPr>
        <w:t>on</w:t>
      </w:r>
      <w:r w:rsidRPr="008C76CA">
        <w:rPr>
          <w:rFonts w:asciiTheme="minorHAnsi" w:hAnsiTheme="minorHAnsi" w:cstheme="minorHAnsi"/>
        </w:rPr>
        <w:t xml:space="preserve"> receipt of complaints, logging </w:t>
      </w:r>
      <w:r w:rsidR="00B37C39" w:rsidRPr="008C76CA">
        <w:rPr>
          <w:rFonts w:asciiTheme="minorHAnsi" w:hAnsiTheme="minorHAnsi" w:cstheme="minorHAnsi"/>
        </w:rPr>
        <w:t>complaints, grievance</w:t>
      </w:r>
      <w:r w:rsidRPr="008C76CA">
        <w:rPr>
          <w:rFonts w:asciiTheme="minorHAnsi" w:hAnsiTheme="minorHAnsi" w:cstheme="minorHAnsi"/>
        </w:rPr>
        <w:t xml:space="preserve"> resolution, documentation and record keeping, appeal process</w:t>
      </w:r>
    </w:p>
    <w:p w14:paraId="19FEC387" w14:textId="77777777" w:rsidR="00B64D59" w:rsidRPr="008C76CA" w:rsidRDefault="00B64D59" w:rsidP="006736FC">
      <w:pPr>
        <w:spacing w:after="0" w:line="240" w:lineRule="auto"/>
        <w:ind w:right="43"/>
        <w:rPr>
          <w:rFonts w:asciiTheme="minorHAnsi" w:hAnsiTheme="minorHAnsi" w:cstheme="minorHAnsi"/>
          <w:color w:val="FFFFFF" w:themeColor="background1"/>
        </w:rPr>
      </w:pPr>
    </w:p>
    <w:p w14:paraId="5D9FD507" w14:textId="54CEC3CA" w:rsidR="00B64D59" w:rsidRPr="008C76CA" w:rsidRDefault="009164E8" w:rsidP="00431137">
      <w:pPr>
        <w:pStyle w:val="Heading2"/>
        <w:rPr>
          <w:rFonts w:asciiTheme="minorHAnsi" w:hAnsiTheme="minorHAnsi" w:cstheme="minorHAnsi"/>
        </w:rPr>
      </w:pPr>
      <w:bookmarkStart w:id="51" w:name="_Toc162948296"/>
      <w:r w:rsidRPr="008C76CA">
        <w:rPr>
          <w:rFonts w:asciiTheme="minorHAnsi" w:hAnsiTheme="minorHAnsi" w:cstheme="minorHAnsi"/>
        </w:rPr>
        <w:t>14</w:t>
      </w:r>
      <w:r w:rsidR="00431137" w:rsidRPr="008C76CA">
        <w:rPr>
          <w:rFonts w:asciiTheme="minorHAnsi" w:hAnsiTheme="minorHAnsi" w:cstheme="minorHAnsi"/>
        </w:rPr>
        <w:t>.4</w:t>
      </w:r>
      <w:r w:rsidR="00B64D59" w:rsidRPr="008C76CA">
        <w:rPr>
          <w:rFonts w:asciiTheme="minorHAnsi" w:hAnsiTheme="minorHAnsi" w:cstheme="minorHAnsi"/>
        </w:rPr>
        <w:t>. Description of GM</w:t>
      </w:r>
      <w:bookmarkEnd w:id="51"/>
    </w:p>
    <w:p w14:paraId="424FC867" w14:textId="6E186078" w:rsidR="003458FD" w:rsidRPr="008C76CA" w:rsidRDefault="009164E8" w:rsidP="006736FC">
      <w:pPr>
        <w:pStyle w:val="NoSpacing"/>
        <w:jc w:val="both"/>
        <w:rPr>
          <w:rFonts w:cstheme="minorHAnsi"/>
          <w:color w:val="FF0000"/>
          <w:sz w:val="22"/>
          <w:szCs w:val="22"/>
        </w:rPr>
      </w:pPr>
      <w:r w:rsidRPr="008C76CA">
        <w:rPr>
          <w:rFonts w:cstheme="minorHAnsi"/>
          <w:b/>
          <w:bCs/>
          <w:sz w:val="22"/>
          <w:szCs w:val="22"/>
        </w:rPr>
        <w:t xml:space="preserve">The </w:t>
      </w:r>
      <w:r w:rsidR="00B37C39" w:rsidRPr="008C76CA">
        <w:rPr>
          <w:rFonts w:cstheme="minorHAnsi"/>
          <w:b/>
          <w:bCs/>
          <w:sz w:val="22"/>
          <w:szCs w:val="22"/>
        </w:rPr>
        <w:t>Table 9</w:t>
      </w:r>
      <w:r w:rsidRPr="008C76CA">
        <w:rPr>
          <w:rFonts w:cstheme="minorHAnsi"/>
          <w:b/>
          <w:bCs/>
          <w:sz w:val="22"/>
          <w:szCs w:val="22"/>
        </w:rPr>
        <w:t xml:space="preserve">. </w:t>
      </w:r>
      <w:r w:rsidR="005C587E" w:rsidRPr="008C76CA">
        <w:rPr>
          <w:rFonts w:cstheme="minorHAnsi"/>
          <w:b/>
          <w:bCs/>
          <w:sz w:val="22"/>
          <w:szCs w:val="22"/>
        </w:rPr>
        <w:t>below illustrat</w:t>
      </w:r>
      <w:r w:rsidRPr="008C76CA">
        <w:rPr>
          <w:rFonts w:cstheme="minorHAnsi"/>
          <w:b/>
          <w:bCs/>
          <w:sz w:val="22"/>
          <w:szCs w:val="22"/>
        </w:rPr>
        <w:t xml:space="preserve">e the steps, </w:t>
      </w:r>
      <w:r w:rsidR="005C587E" w:rsidRPr="008C76CA">
        <w:rPr>
          <w:rFonts w:cstheme="minorHAnsi"/>
          <w:b/>
          <w:bCs/>
          <w:sz w:val="22"/>
          <w:szCs w:val="22"/>
        </w:rPr>
        <w:t>purposes</w:t>
      </w:r>
      <w:r w:rsidRPr="008C76CA">
        <w:rPr>
          <w:rFonts w:cstheme="minorHAnsi"/>
          <w:b/>
          <w:bCs/>
          <w:sz w:val="22"/>
          <w:szCs w:val="22"/>
        </w:rPr>
        <w:t xml:space="preserve">, timeframe, and stakeholders </w:t>
      </w:r>
      <w:r w:rsidR="00B37C39" w:rsidRPr="008C76CA">
        <w:rPr>
          <w:rFonts w:cstheme="minorHAnsi"/>
          <w:b/>
          <w:bCs/>
          <w:sz w:val="22"/>
          <w:szCs w:val="22"/>
        </w:rPr>
        <w:t>responsibilities</w:t>
      </w:r>
      <w:r w:rsidR="00B37C39" w:rsidRPr="008C76CA">
        <w:rPr>
          <w:rFonts w:cstheme="minorHAnsi"/>
          <w:sz w:val="22"/>
          <w:szCs w:val="22"/>
        </w:rPr>
        <w:t>.</w:t>
      </w:r>
      <w:r w:rsidR="005C587E" w:rsidRPr="008C76CA">
        <w:rPr>
          <w:rFonts w:cstheme="minorHAnsi"/>
          <w:color w:val="C00000"/>
          <w:sz w:val="22"/>
          <w:szCs w:val="22"/>
        </w:rPr>
        <w:t xml:space="preserve"> </w:t>
      </w:r>
    </w:p>
    <w:tbl>
      <w:tblPr>
        <w:tblStyle w:val="SLR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94"/>
        <w:gridCol w:w="4360"/>
        <w:gridCol w:w="1669"/>
        <w:gridCol w:w="1517"/>
      </w:tblGrid>
      <w:tr w:rsidR="009164E8" w:rsidRPr="008C76CA" w14:paraId="3FF8507D" w14:textId="77777777" w:rsidTr="00B03BB8">
        <w:trPr>
          <w:cnfStyle w:val="100000000000" w:firstRow="1" w:lastRow="0" w:firstColumn="0" w:lastColumn="0" w:oddVBand="0" w:evenVBand="0" w:oddHBand="0" w:evenHBand="0" w:firstRowFirstColumn="0" w:firstRowLastColumn="0" w:lastRowFirstColumn="0" w:lastRowLastColumn="0"/>
          <w:trHeight w:val="335"/>
          <w:jc w:val="center"/>
        </w:trPr>
        <w:tc>
          <w:tcPr>
            <w:tcW w:w="1796" w:type="dxa"/>
            <w:shd w:val="clear" w:color="auto" w:fill="E7E6E6" w:themeFill="background2"/>
          </w:tcPr>
          <w:p w14:paraId="43BD9DF7" w14:textId="5C6C8106" w:rsidR="009164E8" w:rsidRPr="008C76CA" w:rsidRDefault="009164E8" w:rsidP="006736FC">
            <w:pPr>
              <w:keepLines/>
              <w:spacing w:before="40" w:after="40" w:line="240" w:lineRule="atLeast"/>
              <w:ind w:right="-1"/>
              <w:rPr>
                <w:rFonts w:asciiTheme="minorHAnsi" w:hAnsiTheme="minorHAnsi" w:cstheme="minorHAnsi"/>
                <w:b/>
                <w:color w:val="000000" w:themeColor="text1"/>
                <w:sz w:val="22"/>
                <w:szCs w:val="22"/>
              </w:rPr>
            </w:pPr>
            <w:r w:rsidRPr="008C76CA">
              <w:rPr>
                <w:rFonts w:asciiTheme="minorHAnsi" w:hAnsiTheme="minorHAnsi" w:cstheme="minorHAnsi"/>
                <w:b/>
                <w:color w:val="000000" w:themeColor="text1"/>
                <w:sz w:val="22"/>
                <w:szCs w:val="22"/>
              </w:rPr>
              <w:t>Step</w:t>
            </w:r>
          </w:p>
        </w:tc>
        <w:tc>
          <w:tcPr>
            <w:tcW w:w="4674" w:type="dxa"/>
            <w:shd w:val="clear" w:color="auto" w:fill="E7E6E6" w:themeFill="background2"/>
          </w:tcPr>
          <w:p w14:paraId="5C61E226" w14:textId="499EAACE" w:rsidR="009164E8" w:rsidRPr="008C76CA" w:rsidRDefault="009164E8" w:rsidP="006736FC">
            <w:pPr>
              <w:keepLines/>
              <w:spacing w:before="40" w:after="40" w:line="240" w:lineRule="atLeast"/>
              <w:ind w:right="-1"/>
              <w:rPr>
                <w:rFonts w:asciiTheme="minorHAnsi" w:hAnsiTheme="minorHAnsi" w:cstheme="minorHAnsi"/>
                <w:b/>
                <w:color w:val="000000" w:themeColor="text1"/>
                <w:sz w:val="22"/>
                <w:szCs w:val="22"/>
              </w:rPr>
            </w:pPr>
            <w:r w:rsidRPr="008C76CA">
              <w:rPr>
                <w:rFonts w:asciiTheme="minorHAnsi" w:hAnsiTheme="minorHAnsi" w:cstheme="minorHAnsi"/>
                <w:b/>
                <w:color w:val="000000" w:themeColor="text1"/>
                <w:sz w:val="22"/>
                <w:szCs w:val="22"/>
              </w:rPr>
              <w:t xml:space="preserve">Description of Process </w:t>
            </w:r>
          </w:p>
        </w:tc>
        <w:tc>
          <w:tcPr>
            <w:tcW w:w="1350" w:type="dxa"/>
            <w:shd w:val="clear" w:color="auto" w:fill="E7E6E6" w:themeFill="background2"/>
          </w:tcPr>
          <w:p w14:paraId="322DA858" w14:textId="670B82B1" w:rsidR="009164E8" w:rsidRPr="008C76CA" w:rsidRDefault="009164E8" w:rsidP="006736FC">
            <w:pPr>
              <w:keepLines/>
              <w:spacing w:before="40" w:after="40" w:line="240" w:lineRule="atLeast"/>
              <w:ind w:right="-1"/>
              <w:rPr>
                <w:rFonts w:asciiTheme="minorHAnsi" w:hAnsiTheme="minorHAnsi" w:cstheme="minorHAnsi"/>
                <w:b/>
                <w:color w:val="000000" w:themeColor="text1"/>
                <w:sz w:val="22"/>
                <w:szCs w:val="22"/>
              </w:rPr>
            </w:pPr>
            <w:r w:rsidRPr="008C76CA">
              <w:rPr>
                <w:rFonts w:asciiTheme="minorHAnsi" w:hAnsiTheme="minorHAnsi" w:cstheme="minorHAnsi"/>
                <w:b/>
                <w:color w:val="000000" w:themeColor="text1"/>
                <w:sz w:val="22"/>
                <w:szCs w:val="22"/>
              </w:rPr>
              <w:t>Time Frame</w:t>
            </w:r>
          </w:p>
        </w:tc>
        <w:tc>
          <w:tcPr>
            <w:tcW w:w="1520" w:type="dxa"/>
            <w:shd w:val="clear" w:color="auto" w:fill="E7E6E6" w:themeFill="background2"/>
          </w:tcPr>
          <w:p w14:paraId="1C9FF7F6" w14:textId="3FA1A2AF" w:rsidR="009164E8" w:rsidRPr="008C76CA" w:rsidRDefault="009164E8" w:rsidP="006736FC">
            <w:pPr>
              <w:keepLines/>
              <w:spacing w:before="40" w:after="40" w:line="240" w:lineRule="atLeast"/>
              <w:ind w:right="-1"/>
              <w:rPr>
                <w:rFonts w:asciiTheme="minorHAnsi" w:hAnsiTheme="minorHAnsi" w:cstheme="minorHAnsi"/>
                <w:b/>
                <w:color w:val="000000" w:themeColor="text1"/>
                <w:sz w:val="22"/>
                <w:szCs w:val="22"/>
              </w:rPr>
            </w:pPr>
            <w:r w:rsidRPr="008C76CA">
              <w:rPr>
                <w:rFonts w:asciiTheme="minorHAnsi" w:hAnsiTheme="minorHAnsi" w:cstheme="minorHAnsi"/>
                <w:b/>
                <w:color w:val="000000" w:themeColor="text1"/>
                <w:sz w:val="22"/>
                <w:szCs w:val="22"/>
              </w:rPr>
              <w:t>Responsibility</w:t>
            </w:r>
          </w:p>
        </w:tc>
      </w:tr>
      <w:tr w:rsidR="009164E8" w:rsidRPr="008C76CA" w14:paraId="357343B5" w14:textId="77777777" w:rsidTr="00B03BB8">
        <w:trPr>
          <w:jc w:val="center"/>
        </w:trPr>
        <w:tc>
          <w:tcPr>
            <w:tcW w:w="1796" w:type="dxa"/>
          </w:tcPr>
          <w:p w14:paraId="3FF4FBC6"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GM implementation structure</w:t>
            </w:r>
          </w:p>
        </w:tc>
        <w:tc>
          <w:tcPr>
            <w:tcW w:w="4674" w:type="dxa"/>
          </w:tcPr>
          <w:p w14:paraId="346BA615" w14:textId="17F32F4A"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auto"/>
                <w:sz w:val="22"/>
                <w:szCs w:val="22"/>
              </w:rPr>
              <w:t>GM structure at national, regional, and local levels]</w:t>
            </w:r>
          </w:p>
        </w:tc>
        <w:tc>
          <w:tcPr>
            <w:tcW w:w="1350" w:type="dxa"/>
          </w:tcPr>
          <w:p w14:paraId="20CF5497" w14:textId="566E7698"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Upon implementation of LEIP</w:t>
            </w:r>
          </w:p>
        </w:tc>
        <w:tc>
          <w:tcPr>
            <w:tcW w:w="1520" w:type="dxa"/>
          </w:tcPr>
          <w:p w14:paraId="4CECD9FB" w14:textId="76E6699E"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PFU</w:t>
            </w:r>
          </w:p>
        </w:tc>
      </w:tr>
      <w:tr w:rsidR="009164E8" w:rsidRPr="008C76CA" w14:paraId="52AD9BE4" w14:textId="77777777" w:rsidTr="00B03BB8">
        <w:trPr>
          <w:jc w:val="center"/>
        </w:trPr>
        <w:tc>
          <w:tcPr>
            <w:tcW w:w="1796" w:type="dxa"/>
          </w:tcPr>
          <w:p w14:paraId="21F94235"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Grievance uptake</w:t>
            </w:r>
          </w:p>
        </w:tc>
        <w:tc>
          <w:tcPr>
            <w:tcW w:w="4674" w:type="dxa"/>
          </w:tcPr>
          <w:p w14:paraId="47B8D61D" w14:textId="724F8789" w:rsidR="009164E8" w:rsidRPr="008C76CA" w:rsidRDefault="009164E8" w:rsidP="006736FC">
            <w:pPr>
              <w:keepLines/>
              <w:spacing w:before="40" w:after="40" w:line="240" w:lineRule="atLeast"/>
              <w:ind w:right="-1"/>
              <w:rPr>
                <w:rFonts w:asciiTheme="minorHAnsi" w:eastAsia="Times New Roman" w:hAnsiTheme="minorHAnsi" w:cstheme="minorHAnsi"/>
                <w:color w:val="auto"/>
                <w:sz w:val="22"/>
                <w:szCs w:val="22"/>
              </w:rPr>
            </w:pPr>
            <w:r w:rsidRPr="008C76CA">
              <w:rPr>
                <w:rFonts w:asciiTheme="minorHAnsi" w:hAnsiTheme="minorHAnsi" w:cstheme="minorHAnsi"/>
                <w:color w:val="auto"/>
                <w:sz w:val="22"/>
                <w:szCs w:val="22"/>
              </w:rPr>
              <w:t xml:space="preserve">Grievances can be submitted via the following channels: </w:t>
            </w:r>
          </w:p>
          <w:p w14:paraId="18FAFE04" w14:textId="5502B190"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w:t>
            </w:r>
            <w:r w:rsidR="00B37C39" w:rsidRPr="008C76CA">
              <w:rPr>
                <w:rFonts w:asciiTheme="minorHAnsi" w:hAnsiTheme="minorHAnsi" w:cstheme="minorHAnsi"/>
                <w:color w:val="auto"/>
                <w:sz w:val="22"/>
                <w:szCs w:val="22"/>
              </w:rPr>
              <w:t>e.g.,</w:t>
            </w:r>
            <w:r w:rsidRPr="008C76CA">
              <w:rPr>
                <w:rFonts w:asciiTheme="minorHAnsi" w:hAnsiTheme="minorHAnsi" w:cstheme="minorHAnsi"/>
                <w:color w:val="auto"/>
                <w:sz w:val="22"/>
                <w:szCs w:val="22"/>
              </w:rPr>
              <w:t xml:space="preserve"> Toll-free telephone hotline/Short Message Service (SMS) line </w:t>
            </w:r>
          </w:p>
          <w:p w14:paraId="6FEF8D02" w14:textId="77777777"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E-mail</w:t>
            </w:r>
          </w:p>
          <w:p w14:paraId="54017059" w14:textId="77777777"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Letter to Grievance focal points at local facilities </w:t>
            </w:r>
          </w:p>
          <w:p w14:paraId="4FDE08E5" w14:textId="77777777"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Com</w:t>
            </w:r>
          </w:p>
          <w:p w14:paraId="563FF274" w14:textId="315EF808"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plaint form to be lodged via any of the above </w:t>
            </w:r>
            <w:r w:rsidR="00B37C39" w:rsidRPr="008C76CA">
              <w:rPr>
                <w:rFonts w:asciiTheme="minorHAnsi" w:hAnsiTheme="minorHAnsi" w:cstheme="minorHAnsi"/>
                <w:color w:val="auto"/>
                <w:sz w:val="22"/>
                <w:szCs w:val="22"/>
              </w:rPr>
              <w:t>channels.</w:t>
            </w:r>
            <w:r w:rsidRPr="008C76CA">
              <w:rPr>
                <w:rFonts w:asciiTheme="minorHAnsi" w:hAnsiTheme="minorHAnsi" w:cstheme="minorHAnsi"/>
                <w:color w:val="auto"/>
                <w:sz w:val="22"/>
                <w:szCs w:val="22"/>
              </w:rPr>
              <w:t xml:space="preserve"> </w:t>
            </w:r>
          </w:p>
          <w:p w14:paraId="726DC1B8" w14:textId="1E7823CC" w:rsidR="009164E8" w:rsidRPr="008C76CA" w:rsidRDefault="009164E8" w:rsidP="0056311F">
            <w:pPr>
              <w:pStyle w:val="ListParagraph"/>
              <w:numPr>
                <w:ilvl w:val="0"/>
                <w:numId w:val="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Walk-ins may register a complaint in a grievance logbook at a facility or suggestion box] </w:t>
            </w:r>
          </w:p>
        </w:tc>
        <w:tc>
          <w:tcPr>
            <w:tcW w:w="1350" w:type="dxa"/>
          </w:tcPr>
          <w:p w14:paraId="77ADA135" w14:textId="2077B1B3"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Upon receipt of complaint</w:t>
            </w:r>
          </w:p>
        </w:tc>
        <w:tc>
          <w:tcPr>
            <w:tcW w:w="1520" w:type="dxa"/>
          </w:tcPr>
          <w:p w14:paraId="5B0E67B6" w14:textId="2AE8D202"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Local grievance focal points</w:t>
            </w:r>
          </w:p>
        </w:tc>
      </w:tr>
      <w:tr w:rsidR="009164E8" w:rsidRPr="008C76CA" w14:paraId="6BDE96C0" w14:textId="77777777" w:rsidTr="00B03BB8">
        <w:trPr>
          <w:jc w:val="center"/>
        </w:trPr>
        <w:tc>
          <w:tcPr>
            <w:tcW w:w="1796" w:type="dxa"/>
          </w:tcPr>
          <w:p w14:paraId="69424D72"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Sorting, processing</w:t>
            </w:r>
          </w:p>
        </w:tc>
        <w:tc>
          <w:tcPr>
            <w:tcW w:w="4674" w:type="dxa"/>
          </w:tcPr>
          <w:p w14:paraId="68BBA685" w14:textId="0876B9E9" w:rsidR="009164E8" w:rsidRPr="008C76CA" w:rsidRDefault="009164E8" w:rsidP="006736FC">
            <w:pPr>
              <w:keepLines/>
              <w:spacing w:before="40" w:after="40" w:line="240" w:lineRule="atLeast"/>
              <w:ind w:right="-1"/>
              <w:rPr>
                <w:rFonts w:asciiTheme="minorHAnsi" w:hAnsiTheme="minorHAnsi" w:cstheme="minorHAnsi"/>
                <w:sz w:val="22"/>
                <w:szCs w:val="22"/>
              </w:rPr>
            </w:pPr>
            <w:r w:rsidRPr="008C76CA">
              <w:rPr>
                <w:rFonts w:asciiTheme="minorHAnsi" w:hAnsiTheme="minorHAnsi" w:cstheme="minorHAnsi"/>
                <w:sz w:val="22"/>
                <w:szCs w:val="22"/>
              </w:rPr>
              <w:t xml:space="preserve">Any case received will take </w:t>
            </w:r>
            <w:r w:rsidR="00B37C39" w:rsidRPr="008C76CA">
              <w:rPr>
                <w:rFonts w:asciiTheme="minorHAnsi" w:hAnsiTheme="minorHAnsi" w:cstheme="minorHAnsi"/>
                <w:sz w:val="22"/>
                <w:szCs w:val="22"/>
              </w:rPr>
              <w:t>a maximum</w:t>
            </w:r>
            <w:r w:rsidRPr="008C76CA">
              <w:rPr>
                <w:rFonts w:asciiTheme="minorHAnsi" w:hAnsiTheme="minorHAnsi" w:cstheme="minorHAnsi"/>
                <w:sz w:val="22"/>
                <w:szCs w:val="22"/>
              </w:rPr>
              <w:t xml:space="preserve"> of 5 days</w:t>
            </w:r>
            <w:r w:rsidR="00173DFF">
              <w:rPr>
                <w:rFonts w:asciiTheme="minorHAnsi" w:hAnsiTheme="minorHAnsi" w:cstheme="minorHAnsi"/>
                <w:sz w:val="22"/>
                <w:szCs w:val="22"/>
              </w:rPr>
              <w:t xml:space="preserve"> </w:t>
            </w:r>
            <w:r w:rsidRPr="008C76CA">
              <w:rPr>
                <w:rFonts w:asciiTheme="minorHAnsi" w:hAnsiTheme="minorHAnsi" w:cstheme="minorHAnsi"/>
                <w:sz w:val="22"/>
                <w:szCs w:val="22"/>
              </w:rPr>
              <w:t xml:space="preserve">to resolve. This is so to make sure that grievances/complaints are resolved as early as possible. </w:t>
            </w:r>
          </w:p>
          <w:p w14:paraId="1175F153" w14:textId="77777777" w:rsidR="009164E8" w:rsidRPr="008C76CA" w:rsidRDefault="009164E8" w:rsidP="006736FC">
            <w:pPr>
              <w:keepLines/>
              <w:spacing w:before="40" w:after="40" w:line="240" w:lineRule="atLeast"/>
              <w:ind w:right="-1"/>
              <w:rPr>
                <w:rFonts w:asciiTheme="minorHAnsi" w:hAnsiTheme="minorHAnsi" w:cstheme="minorHAnsi"/>
                <w:sz w:val="22"/>
                <w:szCs w:val="22"/>
              </w:rPr>
            </w:pPr>
            <w:r w:rsidRPr="008C76CA">
              <w:rPr>
                <w:rFonts w:asciiTheme="minorHAnsi" w:hAnsiTheme="minorHAnsi" w:cstheme="minorHAnsi"/>
                <w:sz w:val="22"/>
                <w:szCs w:val="22"/>
              </w:rPr>
              <w:t xml:space="preserve">The GRCs shall assess whether the complaint or grievance is related to this Project activity implementation or not. In a situation where the complaints are not related to the project, people affected s shall be advised to channel their complaints to the right institutions. For Project specific complaints or grievances, GRCs shall hear such cases and make necessary follow ups to gather evidence and make necessary determination. </w:t>
            </w:r>
          </w:p>
          <w:p w14:paraId="112DCC4F" w14:textId="77777777" w:rsidR="009164E8" w:rsidRPr="008C76CA" w:rsidRDefault="009164E8" w:rsidP="006736FC">
            <w:pPr>
              <w:keepLines/>
              <w:spacing w:before="40" w:after="40" w:line="240" w:lineRule="atLeast"/>
              <w:ind w:right="-1"/>
              <w:rPr>
                <w:rFonts w:asciiTheme="minorHAnsi" w:hAnsiTheme="minorHAnsi" w:cstheme="minorHAnsi"/>
                <w:sz w:val="22"/>
                <w:szCs w:val="22"/>
              </w:rPr>
            </w:pPr>
            <w:r w:rsidRPr="008C76CA">
              <w:rPr>
                <w:rFonts w:asciiTheme="minorHAnsi" w:hAnsiTheme="minorHAnsi" w:cstheme="minorHAnsi"/>
                <w:sz w:val="22"/>
                <w:szCs w:val="22"/>
              </w:rPr>
              <w:t>The outcome of the analysis shall be communicated to the PAP and shall be recorded on a grievance resolution agreement minute (GRAM)</w:t>
            </w:r>
          </w:p>
          <w:p w14:paraId="2FA20387" w14:textId="59D31086"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sz w:val="22"/>
                <w:szCs w:val="22"/>
              </w:rPr>
              <w:lastRenderedPageBreak/>
              <w:t>Grievance feedback shall be communicated with complainants, among others, by telephone, fax, email, or in writing and authorized meetings where necessary</w:t>
            </w:r>
          </w:p>
        </w:tc>
        <w:tc>
          <w:tcPr>
            <w:tcW w:w="1350" w:type="dxa"/>
          </w:tcPr>
          <w:p w14:paraId="756E2835"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lastRenderedPageBreak/>
              <w:t>Upon receipt of complaint</w:t>
            </w:r>
          </w:p>
        </w:tc>
        <w:tc>
          <w:tcPr>
            <w:tcW w:w="1520" w:type="dxa"/>
          </w:tcPr>
          <w:p w14:paraId="1E09751D"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Local grievance focal points</w:t>
            </w:r>
          </w:p>
        </w:tc>
      </w:tr>
      <w:tr w:rsidR="009164E8" w:rsidRPr="008C76CA" w14:paraId="08EAAE9F" w14:textId="77777777" w:rsidTr="00B03BB8">
        <w:trPr>
          <w:jc w:val="center"/>
        </w:trPr>
        <w:tc>
          <w:tcPr>
            <w:tcW w:w="1796" w:type="dxa"/>
          </w:tcPr>
          <w:p w14:paraId="554A2CF3" w14:textId="33BD47E0"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Acknowledgment and follow-up</w:t>
            </w:r>
          </w:p>
        </w:tc>
        <w:tc>
          <w:tcPr>
            <w:tcW w:w="4674" w:type="dxa"/>
          </w:tcPr>
          <w:p w14:paraId="19AB4105" w14:textId="5F727D48"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Receipt of the grievance is acknowledged to the complainant by Grievance Management Committee</w:t>
            </w:r>
          </w:p>
        </w:tc>
        <w:tc>
          <w:tcPr>
            <w:tcW w:w="1350" w:type="dxa"/>
          </w:tcPr>
          <w:p w14:paraId="59EA0F04"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Within 2 days of receipt</w:t>
            </w:r>
          </w:p>
        </w:tc>
        <w:tc>
          <w:tcPr>
            <w:tcW w:w="1520" w:type="dxa"/>
          </w:tcPr>
          <w:p w14:paraId="034F011F"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Local grievance focal points</w:t>
            </w:r>
          </w:p>
        </w:tc>
      </w:tr>
      <w:tr w:rsidR="009164E8" w:rsidRPr="008C76CA" w14:paraId="5387EE21" w14:textId="77777777" w:rsidTr="00B03BB8">
        <w:trPr>
          <w:jc w:val="center"/>
        </w:trPr>
        <w:tc>
          <w:tcPr>
            <w:tcW w:w="1796" w:type="dxa"/>
          </w:tcPr>
          <w:p w14:paraId="2E39D19F"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Verification, investigation, action</w:t>
            </w:r>
          </w:p>
        </w:tc>
        <w:tc>
          <w:tcPr>
            <w:tcW w:w="4674" w:type="dxa"/>
          </w:tcPr>
          <w:p w14:paraId="7B2B92A5" w14:textId="67CAB83C"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Investigation of the complaint is led by [GMC] A proposed resolution is formulated by [GRM </w:t>
            </w:r>
            <w:r w:rsidR="00CD1202" w:rsidRPr="008C76CA">
              <w:rPr>
                <w:rFonts w:asciiTheme="minorHAnsi" w:hAnsiTheme="minorHAnsi" w:cstheme="minorHAnsi"/>
                <w:color w:val="auto"/>
                <w:sz w:val="22"/>
                <w:szCs w:val="22"/>
              </w:rPr>
              <w:t>Committee</w:t>
            </w:r>
            <w:r w:rsidRPr="008C76CA">
              <w:rPr>
                <w:rFonts w:asciiTheme="minorHAnsi" w:hAnsiTheme="minorHAnsi" w:cstheme="minorHAnsi"/>
                <w:color w:val="auto"/>
                <w:sz w:val="22"/>
                <w:szCs w:val="22"/>
              </w:rPr>
              <w:t>] and communicated to the complainant by [mail, letter or by phone]</w:t>
            </w:r>
          </w:p>
        </w:tc>
        <w:tc>
          <w:tcPr>
            <w:tcW w:w="1350" w:type="dxa"/>
          </w:tcPr>
          <w:p w14:paraId="51A5C95A"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Within 10 working days</w:t>
            </w:r>
          </w:p>
        </w:tc>
        <w:tc>
          <w:tcPr>
            <w:tcW w:w="1520" w:type="dxa"/>
          </w:tcPr>
          <w:p w14:paraId="602A583C" w14:textId="45580ABE"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Local grievance focal points</w:t>
            </w:r>
          </w:p>
        </w:tc>
      </w:tr>
      <w:tr w:rsidR="009164E8" w:rsidRPr="008C76CA" w14:paraId="0CF141D5" w14:textId="77777777" w:rsidTr="00B03BB8">
        <w:trPr>
          <w:jc w:val="center"/>
        </w:trPr>
        <w:tc>
          <w:tcPr>
            <w:tcW w:w="1796" w:type="dxa"/>
          </w:tcPr>
          <w:p w14:paraId="20C75D41"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Monitoring and evaluation</w:t>
            </w:r>
          </w:p>
        </w:tc>
        <w:tc>
          <w:tcPr>
            <w:tcW w:w="4674" w:type="dxa"/>
          </w:tcPr>
          <w:p w14:paraId="1B51445B" w14:textId="05FB45A6"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Data on complaints </w:t>
            </w:r>
            <w:r w:rsidR="00CD1202" w:rsidRPr="008C76CA">
              <w:rPr>
                <w:rFonts w:asciiTheme="minorHAnsi" w:hAnsiTheme="minorHAnsi" w:cstheme="minorHAnsi"/>
                <w:color w:val="auto"/>
                <w:sz w:val="22"/>
                <w:szCs w:val="22"/>
              </w:rPr>
              <w:t>will be</w:t>
            </w:r>
            <w:r w:rsidRPr="008C76CA">
              <w:rPr>
                <w:rFonts w:asciiTheme="minorHAnsi" w:hAnsiTheme="minorHAnsi" w:cstheme="minorHAnsi"/>
                <w:color w:val="auto"/>
                <w:sz w:val="22"/>
                <w:szCs w:val="22"/>
              </w:rPr>
              <w:t xml:space="preserve"> collected in 2 days and reported to GRM </w:t>
            </w:r>
            <w:r w:rsidR="00CD1202" w:rsidRPr="008C76CA">
              <w:rPr>
                <w:rFonts w:asciiTheme="minorHAnsi" w:hAnsiTheme="minorHAnsi" w:cstheme="minorHAnsi"/>
                <w:color w:val="auto"/>
                <w:sz w:val="22"/>
                <w:szCs w:val="22"/>
              </w:rPr>
              <w:t>Committee upon the complaint.</w:t>
            </w:r>
          </w:p>
        </w:tc>
        <w:tc>
          <w:tcPr>
            <w:tcW w:w="1350" w:type="dxa"/>
          </w:tcPr>
          <w:p w14:paraId="17B82450" w14:textId="48A8AB46" w:rsidR="009164E8" w:rsidRPr="008C76CA" w:rsidRDefault="009164E8" w:rsidP="006736FC">
            <w:pPr>
              <w:keepLines/>
              <w:spacing w:before="40" w:after="40" w:line="240" w:lineRule="atLeast"/>
              <w:ind w:left="0" w:right="-1" w:firstLine="0"/>
              <w:rPr>
                <w:rFonts w:asciiTheme="minorHAnsi" w:hAnsiTheme="minorHAnsi" w:cstheme="minorHAnsi"/>
                <w:color w:val="auto"/>
                <w:sz w:val="22"/>
                <w:szCs w:val="22"/>
                <w:highlight w:val="yellow"/>
              </w:rPr>
            </w:pPr>
            <w:r w:rsidRPr="008C76CA">
              <w:rPr>
                <w:rFonts w:asciiTheme="minorHAnsi" w:hAnsiTheme="minorHAnsi" w:cstheme="minorHAnsi"/>
                <w:color w:val="auto"/>
                <w:sz w:val="22"/>
                <w:szCs w:val="22"/>
              </w:rPr>
              <w:t xml:space="preserve">In 10 working days </w:t>
            </w:r>
          </w:p>
        </w:tc>
        <w:tc>
          <w:tcPr>
            <w:tcW w:w="1520" w:type="dxa"/>
          </w:tcPr>
          <w:p w14:paraId="0E55CEF5" w14:textId="5DA10738" w:rsidR="009164E8" w:rsidRPr="008C76CA" w:rsidRDefault="009164E8" w:rsidP="006736FC">
            <w:pPr>
              <w:keepLines/>
              <w:spacing w:before="40" w:after="40" w:line="240" w:lineRule="atLeast"/>
              <w:ind w:right="-1"/>
              <w:rPr>
                <w:rFonts w:asciiTheme="minorHAnsi" w:hAnsiTheme="minorHAnsi" w:cstheme="minorHAnsi"/>
                <w:color w:val="auto"/>
                <w:sz w:val="22"/>
                <w:szCs w:val="22"/>
                <w:highlight w:val="yellow"/>
              </w:rPr>
            </w:pPr>
            <w:r w:rsidRPr="008C76CA">
              <w:rPr>
                <w:rFonts w:asciiTheme="minorHAnsi" w:hAnsiTheme="minorHAnsi" w:cstheme="minorHAnsi"/>
                <w:color w:val="auto"/>
                <w:sz w:val="22"/>
                <w:szCs w:val="22"/>
              </w:rPr>
              <w:t>Local grievance focal points</w:t>
            </w:r>
          </w:p>
        </w:tc>
      </w:tr>
      <w:tr w:rsidR="009164E8" w:rsidRPr="008C76CA" w14:paraId="29D9AF31" w14:textId="77777777" w:rsidTr="00B03BB8">
        <w:trPr>
          <w:jc w:val="center"/>
        </w:trPr>
        <w:tc>
          <w:tcPr>
            <w:tcW w:w="1796" w:type="dxa"/>
          </w:tcPr>
          <w:p w14:paraId="1E773E08"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Provision of feedback</w:t>
            </w:r>
          </w:p>
        </w:tc>
        <w:tc>
          <w:tcPr>
            <w:tcW w:w="4674" w:type="dxa"/>
          </w:tcPr>
          <w:p w14:paraId="5F936E7A" w14:textId="69D053C9"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Feedback from complainants regarding their satisfaction with complaint resolution is collected by GRM Committee </w:t>
            </w:r>
          </w:p>
        </w:tc>
        <w:tc>
          <w:tcPr>
            <w:tcW w:w="1350" w:type="dxa"/>
          </w:tcPr>
          <w:p w14:paraId="360239A7" w14:textId="707B6E7D" w:rsidR="009164E8" w:rsidRPr="008C76CA" w:rsidRDefault="009164E8" w:rsidP="006736FC">
            <w:pPr>
              <w:keepLines/>
              <w:spacing w:before="40" w:after="40" w:line="240" w:lineRule="atLeast"/>
              <w:ind w:right="-1"/>
              <w:rPr>
                <w:rFonts w:asciiTheme="minorHAnsi" w:hAnsiTheme="minorHAnsi" w:cstheme="minorHAnsi"/>
                <w:color w:val="auto"/>
                <w:sz w:val="22"/>
                <w:szCs w:val="22"/>
                <w:highlight w:val="yellow"/>
              </w:rPr>
            </w:pPr>
            <w:r w:rsidRPr="008C76CA">
              <w:rPr>
                <w:rFonts w:asciiTheme="minorHAnsi" w:hAnsiTheme="minorHAnsi" w:cstheme="minorHAnsi"/>
                <w:color w:val="auto"/>
                <w:sz w:val="22"/>
                <w:szCs w:val="22"/>
              </w:rPr>
              <w:t xml:space="preserve">In 5 working days </w:t>
            </w:r>
          </w:p>
        </w:tc>
        <w:tc>
          <w:tcPr>
            <w:tcW w:w="1520" w:type="dxa"/>
          </w:tcPr>
          <w:p w14:paraId="0E6A94C3" w14:textId="059ED447" w:rsidR="009164E8" w:rsidRPr="008C76CA" w:rsidRDefault="009164E8" w:rsidP="006736FC">
            <w:pPr>
              <w:keepLines/>
              <w:spacing w:before="40" w:after="40" w:line="240" w:lineRule="atLeast"/>
              <w:ind w:right="-1"/>
              <w:rPr>
                <w:rFonts w:asciiTheme="minorHAnsi" w:hAnsiTheme="minorHAnsi" w:cstheme="minorHAnsi"/>
                <w:color w:val="auto"/>
                <w:sz w:val="22"/>
                <w:szCs w:val="22"/>
                <w:highlight w:val="yellow"/>
              </w:rPr>
            </w:pPr>
            <w:r w:rsidRPr="008C76CA">
              <w:rPr>
                <w:rFonts w:asciiTheme="minorHAnsi" w:hAnsiTheme="minorHAnsi" w:cstheme="minorHAnsi"/>
                <w:color w:val="auto"/>
                <w:sz w:val="22"/>
                <w:szCs w:val="22"/>
              </w:rPr>
              <w:t>Local grievance focal points</w:t>
            </w:r>
          </w:p>
        </w:tc>
      </w:tr>
      <w:tr w:rsidR="009164E8" w:rsidRPr="008C76CA" w14:paraId="236FC066" w14:textId="77777777" w:rsidTr="00B03BB8">
        <w:trPr>
          <w:jc w:val="center"/>
        </w:trPr>
        <w:tc>
          <w:tcPr>
            <w:tcW w:w="1796" w:type="dxa"/>
          </w:tcPr>
          <w:p w14:paraId="1F22C70A" w14:textId="77777777"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Training</w:t>
            </w:r>
          </w:p>
        </w:tc>
        <w:tc>
          <w:tcPr>
            <w:tcW w:w="4674" w:type="dxa"/>
          </w:tcPr>
          <w:p w14:paraId="38AFB76B" w14:textId="77777777" w:rsidR="00CD1202" w:rsidRPr="008C76CA" w:rsidRDefault="009164E8" w:rsidP="006736FC">
            <w:pPr>
              <w:pStyle w:val="ListParagraph"/>
              <w:spacing w:after="0" w:line="240" w:lineRule="auto"/>
              <w:ind w:left="0" w:firstLine="0"/>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Training needs for staff/consultants in the PFU, Contractors, and Supervision Consultants are as follows: </w:t>
            </w:r>
          </w:p>
          <w:p w14:paraId="0246EC2C" w14:textId="77777777" w:rsidR="00CD1202" w:rsidRPr="008C76CA" w:rsidRDefault="009164E8" w:rsidP="0056311F">
            <w:pPr>
              <w:pStyle w:val="ListParagraph"/>
              <w:numPr>
                <w:ilvl w:val="0"/>
                <w:numId w:val="41"/>
              </w:numPr>
              <w:spacing w:after="0" w:line="240" w:lineRule="auto"/>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Grievance Redress procedure, </w:t>
            </w:r>
          </w:p>
          <w:p w14:paraId="0AB7AE51" w14:textId="77777777" w:rsidR="00CD1202" w:rsidRPr="008C76CA" w:rsidRDefault="009164E8" w:rsidP="0056311F">
            <w:pPr>
              <w:pStyle w:val="ListParagraph"/>
              <w:numPr>
                <w:ilvl w:val="0"/>
                <w:numId w:val="41"/>
              </w:numPr>
              <w:spacing w:after="0" w:line="240" w:lineRule="auto"/>
              <w:rPr>
                <w:rFonts w:asciiTheme="minorHAnsi" w:hAnsiTheme="minorHAnsi" w:cstheme="minorHAnsi"/>
                <w:sz w:val="22"/>
                <w:szCs w:val="22"/>
              </w:rPr>
            </w:pPr>
            <w:r w:rsidRPr="008C76CA">
              <w:rPr>
                <w:rFonts w:asciiTheme="minorHAnsi" w:hAnsiTheme="minorHAnsi" w:cstheme="minorHAnsi"/>
                <w:color w:val="auto"/>
                <w:sz w:val="22"/>
                <w:szCs w:val="22"/>
              </w:rPr>
              <w:t>monitoring and evaluation,</w:t>
            </w:r>
            <w:r w:rsidRPr="008C76CA">
              <w:rPr>
                <w:rFonts w:asciiTheme="minorHAnsi" w:hAnsiTheme="minorHAnsi" w:cstheme="minorHAnsi"/>
                <w:sz w:val="22"/>
                <w:szCs w:val="22"/>
              </w:rPr>
              <w:t xml:space="preserve"> receipt of complaints, </w:t>
            </w:r>
          </w:p>
          <w:p w14:paraId="143A951D" w14:textId="18C966B1" w:rsidR="009164E8" w:rsidRPr="008C76CA" w:rsidRDefault="009164E8" w:rsidP="0056311F">
            <w:pPr>
              <w:pStyle w:val="ListParagraph"/>
              <w:numPr>
                <w:ilvl w:val="0"/>
                <w:numId w:val="41"/>
              </w:numPr>
              <w:spacing w:after="0" w:line="240" w:lineRule="auto"/>
              <w:rPr>
                <w:rFonts w:asciiTheme="minorHAnsi" w:hAnsiTheme="minorHAnsi" w:cstheme="minorHAnsi"/>
                <w:sz w:val="22"/>
                <w:szCs w:val="22"/>
              </w:rPr>
            </w:pPr>
            <w:r w:rsidRPr="008C76CA">
              <w:rPr>
                <w:rFonts w:asciiTheme="minorHAnsi" w:hAnsiTheme="minorHAnsi" w:cstheme="minorHAnsi"/>
                <w:sz w:val="22"/>
                <w:szCs w:val="22"/>
              </w:rPr>
              <w:t>logging complaints, grievance resolution, documentation and record keeping, appeal process</w:t>
            </w:r>
          </w:p>
        </w:tc>
        <w:tc>
          <w:tcPr>
            <w:tcW w:w="1350" w:type="dxa"/>
          </w:tcPr>
          <w:p w14:paraId="26774224" w14:textId="6AA4A92C"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 xml:space="preserve">Upon the Project Implementation </w:t>
            </w:r>
          </w:p>
        </w:tc>
        <w:tc>
          <w:tcPr>
            <w:tcW w:w="1520" w:type="dxa"/>
          </w:tcPr>
          <w:p w14:paraId="4831394B" w14:textId="1AEC4AC6"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PFU</w:t>
            </w:r>
          </w:p>
        </w:tc>
      </w:tr>
      <w:tr w:rsidR="009164E8" w:rsidRPr="008C76CA" w14:paraId="08136749" w14:textId="77777777" w:rsidTr="00B03BB8">
        <w:trPr>
          <w:jc w:val="center"/>
        </w:trPr>
        <w:tc>
          <w:tcPr>
            <w:tcW w:w="1796" w:type="dxa"/>
          </w:tcPr>
          <w:p w14:paraId="42B31D58" w14:textId="1B4BE9D1" w:rsidR="009164E8" w:rsidRPr="008C76CA" w:rsidRDefault="009164E8" w:rsidP="006736FC">
            <w:pPr>
              <w:keepLines/>
              <w:spacing w:before="40" w:after="40" w:line="240" w:lineRule="atLeast"/>
              <w:ind w:right="-1"/>
              <w:rPr>
                <w:rFonts w:asciiTheme="minorHAnsi" w:hAnsiTheme="minorHAnsi" w:cstheme="minorHAnsi"/>
                <w:color w:val="000000" w:themeColor="text1"/>
                <w:sz w:val="22"/>
                <w:szCs w:val="22"/>
              </w:rPr>
            </w:pPr>
            <w:r w:rsidRPr="008C76CA">
              <w:rPr>
                <w:rFonts w:asciiTheme="minorHAnsi" w:hAnsiTheme="minorHAnsi" w:cstheme="minorHAnsi"/>
                <w:color w:val="000000" w:themeColor="text1"/>
                <w:sz w:val="22"/>
                <w:szCs w:val="22"/>
              </w:rPr>
              <w:t>If relevant, payment of reparations following complaint resolution</w:t>
            </w:r>
          </w:p>
        </w:tc>
        <w:tc>
          <w:tcPr>
            <w:tcW w:w="4674" w:type="dxa"/>
          </w:tcPr>
          <w:p w14:paraId="6C799AE6" w14:textId="747614BC"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r w:rsidRPr="008C76CA">
              <w:rPr>
                <w:rFonts w:asciiTheme="minorHAnsi" w:hAnsiTheme="minorHAnsi" w:cstheme="minorHAnsi"/>
                <w:color w:val="auto"/>
                <w:sz w:val="22"/>
                <w:szCs w:val="22"/>
              </w:rPr>
              <w:t>[Describe how reparations will be handled including amounts, recipients, etc.]</w:t>
            </w:r>
          </w:p>
        </w:tc>
        <w:tc>
          <w:tcPr>
            <w:tcW w:w="1350" w:type="dxa"/>
          </w:tcPr>
          <w:p w14:paraId="103852E8"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p>
        </w:tc>
        <w:tc>
          <w:tcPr>
            <w:tcW w:w="1520" w:type="dxa"/>
          </w:tcPr>
          <w:p w14:paraId="5BD150BE" w14:textId="77777777" w:rsidR="009164E8" w:rsidRPr="008C76CA" w:rsidRDefault="009164E8" w:rsidP="006736FC">
            <w:pPr>
              <w:keepLines/>
              <w:spacing w:before="40" w:after="40" w:line="240" w:lineRule="atLeast"/>
              <w:ind w:right="-1"/>
              <w:rPr>
                <w:rFonts w:asciiTheme="minorHAnsi" w:hAnsiTheme="minorHAnsi" w:cstheme="minorHAnsi"/>
                <w:color w:val="auto"/>
                <w:sz w:val="22"/>
                <w:szCs w:val="22"/>
              </w:rPr>
            </w:pPr>
          </w:p>
        </w:tc>
      </w:tr>
    </w:tbl>
    <w:p w14:paraId="1134CDD8" w14:textId="77777777" w:rsidR="003458FD" w:rsidRPr="008C76CA" w:rsidRDefault="003458FD" w:rsidP="006736FC">
      <w:pPr>
        <w:pStyle w:val="NoSpacing"/>
        <w:jc w:val="both"/>
        <w:rPr>
          <w:rFonts w:cstheme="minorHAnsi"/>
          <w:sz w:val="22"/>
          <w:szCs w:val="22"/>
        </w:rPr>
      </w:pPr>
    </w:p>
    <w:p w14:paraId="35EFA3CE" w14:textId="77777777" w:rsidR="008C4986" w:rsidRPr="008C76CA" w:rsidRDefault="008C4986" w:rsidP="0067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cstheme="minorHAnsi"/>
          <w:color w:val="auto"/>
          <w:lang w:val="en-GB"/>
        </w:rPr>
      </w:pPr>
    </w:p>
    <w:p w14:paraId="79A65951" w14:textId="1F336EF5" w:rsidR="00D32052" w:rsidRPr="008C76CA" w:rsidRDefault="003C27FA" w:rsidP="006736FC">
      <w:pPr>
        <w:spacing w:after="0" w:line="240" w:lineRule="auto"/>
        <w:rPr>
          <w:rFonts w:asciiTheme="minorHAnsi" w:eastAsia="Times New Roman" w:hAnsiTheme="minorHAnsi" w:cstheme="minorHAnsi"/>
          <w:color w:val="auto"/>
          <w:lang w:val="en-GB"/>
        </w:rPr>
      </w:pPr>
      <w:r w:rsidRPr="008C76CA">
        <w:rPr>
          <w:rFonts w:asciiTheme="minorHAnsi" w:eastAsia="Times New Roman" w:hAnsiTheme="minorHAnsi" w:cstheme="minorHAnsi"/>
          <w:color w:val="auto"/>
          <w:lang w:val="en-GB"/>
        </w:rPr>
        <w:t xml:space="preserve">The GM will provide </w:t>
      </w:r>
      <w:r w:rsidR="004C7C95" w:rsidRPr="008C76CA">
        <w:rPr>
          <w:rFonts w:asciiTheme="minorHAnsi" w:eastAsia="Times New Roman" w:hAnsiTheme="minorHAnsi" w:cstheme="minorHAnsi"/>
          <w:color w:val="auto"/>
          <w:lang w:val="en-GB"/>
        </w:rPr>
        <w:t>an</w:t>
      </w:r>
      <w:r w:rsidR="008D0166" w:rsidRPr="008C76CA">
        <w:rPr>
          <w:rFonts w:asciiTheme="minorHAnsi" w:eastAsia="Times New Roman" w:hAnsiTheme="minorHAnsi" w:cstheme="minorHAnsi"/>
          <w:color w:val="auto"/>
          <w:lang w:val="en-GB"/>
        </w:rPr>
        <w:t xml:space="preserve"> </w:t>
      </w:r>
      <w:r w:rsidR="004C7C95" w:rsidRPr="008C76CA">
        <w:rPr>
          <w:rFonts w:asciiTheme="minorHAnsi" w:eastAsia="Times New Roman" w:hAnsiTheme="minorHAnsi" w:cstheme="minorHAnsi"/>
          <w:color w:val="auto"/>
          <w:lang w:val="en-GB"/>
        </w:rPr>
        <w:t>appeals</w:t>
      </w:r>
      <w:r w:rsidRPr="008C76CA">
        <w:rPr>
          <w:rFonts w:asciiTheme="minorHAnsi" w:eastAsia="Times New Roman" w:hAnsiTheme="minorHAnsi" w:cstheme="minorHAnsi"/>
          <w:color w:val="auto"/>
          <w:lang w:val="en-GB"/>
        </w:rPr>
        <w:t xml:space="preserve"> process if the complainant is not satisfied with the proposed resolution of the complaint. </w:t>
      </w:r>
      <w:r w:rsidR="00B64D59" w:rsidRPr="008C76CA">
        <w:rPr>
          <w:rFonts w:asciiTheme="minorHAnsi" w:eastAsia="Times New Roman" w:hAnsiTheme="minorHAnsi" w:cstheme="minorHAnsi"/>
          <w:color w:val="auto"/>
          <w:lang w:val="en-GB"/>
        </w:rPr>
        <w:t xml:space="preserve">Once all possible </w:t>
      </w:r>
      <w:r w:rsidR="004A7398" w:rsidRPr="008C76CA">
        <w:rPr>
          <w:rFonts w:asciiTheme="minorHAnsi" w:eastAsia="Times New Roman" w:hAnsiTheme="minorHAnsi" w:cstheme="minorHAnsi"/>
          <w:color w:val="auto"/>
          <w:lang w:val="en-GB"/>
        </w:rPr>
        <w:t>means to resolve the complaint</w:t>
      </w:r>
      <w:r w:rsidR="00B64D59" w:rsidRPr="008C76CA">
        <w:rPr>
          <w:rFonts w:asciiTheme="minorHAnsi" w:eastAsia="Times New Roman" w:hAnsiTheme="minorHAnsi" w:cstheme="minorHAnsi"/>
          <w:color w:val="auto"/>
          <w:lang w:val="en-GB"/>
        </w:rPr>
        <w:t xml:space="preserve"> </w:t>
      </w:r>
      <w:r w:rsidR="00D047F1" w:rsidRPr="008C76CA">
        <w:rPr>
          <w:rFonts w:asciiTheme="minorHAnsi" w:eastAsia="Times New Roman" w:hAnsiTheme="minorHAnsi" w:cstheme="minorHAnsi"/>
          <w:color w:val="auto"/>
          <w:lang w:val="en-GB"/>
        </w:rPr>
        <w:t xml:space="preserve">have </w:t>
      </w:r>
      <w:r w:rsidR="00B64D59" w:rsidRPr="008C76CA">
        <w:rPr>
          <w:rFonts w:asciiTheme="minorHAnsi" w:eastAsia="Times New Roman" w:hAnsiTheme="minorHAnsi" w:cstheme="minorHAnsi"/>
          <w:color w:val="auto"/>
          <w:lang w:val="en-GB"/>
        </w:rPr>
        <w:t>been proposed and if the complainant is still not satisfied</w:t>
      </w:r>
      <w:r w:rsidR="008D0166" w:rsidRPr="008C76CA">
        <w:rPr>
          <w:rFonts w:asciiTheme="minorHAnsi" w:eastAsia="Times New Roman" w:hAnsiTheme="minorHAnsi" w:cstheme="minorHAnsi"/>
          <w:color w:val="auto"/>
          <w:lang w:val="en-GB"/>
        </w:rPr>
        <w:t>,</w:t>
      </w:r>
      <w:r w:rsidR="00B64D59" w:rsidRPr="008C76CA">
        <w:rPr>
          <w:rFonts w:asciiTheme="minorHAnsi" w:eastAsia="Times New Roman" w:hAnsiTheme="minorHAnsi" w:cstheme="minorHAnsi"/>
          <w:color w:val="auto"/>
          <w:lang w:val="en-GB"/>
        </w:rPr>
        <w:t xml:space="preserve"> then they should be advised of their right to legal recourse.</w:t>
      </w:r>
    </w:p>
    <w:p w14:paraId="3FA950D0" w14:textId="6298E04F" w:rsidR="00292EBD" w:rsidRPr="008C76CA" w:rsidRDefault="00292EBD" w:rsidP="006736FC">
      <w:pPr>
        <w:spacing w:after="0" w:line="240" w:lineRule="auto"/>
        <w:rPr>
          <w:rFonts w:asciiTheme="minorHAnsi" w:hAnsiTheme="minorHAnsi" w:cstheme="minorHAnsi"/>
        </w:rPr>
      </w:pPr>
    </w:p>
    <w:p w14:paraId="3E5D0B99" w14:textId="666B3343" w:rsidR="007D4BAE" w:rsidRPr="008C76CA" w:rsidRDefault="00431137" w:rsidP="00431137">
      <w:pPr>
        <w:pStyle w:val="Heading2"/>
        <w:rPr>
          <w:rFonts w:asciiTheme="minorHAnsi" w:hAnsiTheme="minorHAnsi" w:cstheme="minorHAnsi"/>
        </w:rPr>
      </w:pPr>
      <w:bookmarkStart w:id="52" w:name="_Toc162948297"/>
      <w:r w:rsidRPr="008C76CA">
        <w:rPr>
          <w:rFonts w:asciiTheme="minorHAnsi" w:hAnsiTheme="minorHAnsi" w:cstheme="minorHAnsi"/>
        </w:rPr>
        <w:t>14.5</w:t>
      </w:r>
      <w:r w:rsidR="00CD1202" w:rsidRPr="008C76CA">
        <w:rPr>
          <w:rFonts w:asciiTheme="minorHAnsi" w:hAnsiTheme="minorHAnsi" w:cstheme="minorHAnsi"/>
        </w:rPr>
        <w:t xml:space="preserve">. </w:t>
      </w:r>
      <w:r w:rsidR="00FB55B6" w:rsidRPr="008C76CA">
        <w:rPr>
          <w:rFonts w:asciiTheme="minorHAnsi" w:hAnsiTheme="minorHAnsi" w:cstheme="minorHAnsi"/>
        </w:rPr>
        <w:t>GRM Procedure</w:t>
      </w:r>
      <w:bookmarkEnd w:id="52"/>
      <w:r w:rsidR="00FB55B6" w:rsidRPr="008C76CA">
        <w:rPr>
          <w:rFonts w:asciiTheme="minorHAnsi" w:hAnsiTheme="minorHAnsi" w:cstheme="minorHAnsi"/>
        </w:rPr>
        <w:t xml:space="preserve"> </w:t>
      </w:r>
    </w:p>
    <w:p w14:paraId="2621DAD9" w14:textId="77777777" w:rsidR="007D4BAE" w:rsidRPr="008C76CA" w:rsidRDefault="00FB55B6"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The grievance procedure at project level will be administered at the local levels to facilitate access, flexibility and ensure transparency. The procedure will have six major stages. These stages include: </w:t>
      </w:r>
    </w:p>
    <w:p w14:paraId="48980520" w14:textId="083C38ED" w:rsidR="007D4BAE" w:rsidRPr="008C76CA" w:rsidRDefault="00D6136C"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lastRenderedPageBreak/>
        <w:t>T</w:t>
      </w:r>
      <w:r w:rsidR="00FB55B6" w:rsidRPr="008C76CA">
        <w:rPr>
          <w:rFonts w:asciiTheme="minorHAnsi" w:hAnsiTheme="minorHAnsi" w:cstheme="minorHAnsi"/>
        </w:rPr>
        <w:t xml:space="preserve">he complaint or grievance uptake </w:t>
      </w:r>
    </w:p>
    <w:p w14:paraId="07267A49" w14:textId="6C00605A" w:rsidR="007D4BAE" w:rsidRPr="008C76CA" w:rsidRDefault="00FB55B6"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Assessment, analysis and response </w:t>
      </w:r>
    </w:p>
    <w:p w14:paraId="0C3C716C" w14:textId="3D2EFB0F" w:rsidR="007D4BAE" w:rsidRPr="008C76CA" w:rsidRDefault="00FB55B6"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Resolution and closure </w:t>
      </w:r>
    </w:p>
    <w:p w14:paraId="02065502" w14:textId="5F78DBCB" w:rsidR="007D4BAE" w:rsidRPr="008C76CA" w:rsidRDefault="00FB55B6"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Registry and monitoring </w:t>
      </w:r>
    </w:p>
    <w:p w14:paraId="7E107491" w14:textId="77777777" w:rsidR="007D4BAE" w:rsidRPr="008C76CA" w:rsidRDefault="00FB55B6"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t>GRM Evaluation</w:t>
      </w:r>
    </w:p>
    <w:p w14:paraId="7CC5C08F" w14:textId="77777777" w:rsidR="007D4BAE" w:rsidRPr="008C76CA" w:rsidRDefault="00FB55B6" w:rsidP="0056311F">
      <w:pPr>
        <w:pStyle w:val="ListParagraph"/>
        <w:numPr>
          <w:ilvl w:val="0"/>
          <w:numId w:val="23"/>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Appeals process. </w:t>
      </w:r>
    </w:p>
    <w:p w14:paraId="71309F86" w14:textId="77777777" w:rsidR="007D4BAE" w:rsidRPr="008C76CA" w:rsidRDefault="00FB55B6" w:rsidP="006736FC">
      <w:pPr>
        <w:autoSpaceDE w:val="0"/>
        <w:autoSpaceDN w:val="0"/>
        <w:spacing w:after="200" w:line="250" w:lineRule="auto"/>
        <w:ind w:left="360" w:firstLine="0"/>
        <w:rPr>
          <w:rFonts w:asciiTheme="minorHAnsi" w:hAnsiTheme="minorHAnsi" w:cstheme="minorHAnsi"/>
        </w:rPr>
      </w:pPr>
      <w:bookmarkStart w:id="53" w:name="_Toc162948298"/>
      <w:r w:rsidRPr="008C76CA">
        <w:rPr>
          <w:rStyle w:val="Heading3Char"/>
          <w:rFonts w:asciiTheme="minorHAnsi" w:hAnsiTheme="minorHAnsi" w:cstheme="minorHAnsi"/>
        </w:rPr>
        <w:t>Step 1: Submission of grievances Multiple channels</w:t>
      </w:r>
      <w:bookmarkEnd w:id="53"/>
      <w:r w:rsidRPr="008C76CA">
        <w:rPr>
          <w:rFonts w:asciiTheme="minorHAnsi" w:hAnsiTheme="minorHAnsi" w:cstheme="minorHAnsi"/>
        </w:rPr>
        <w:t xml:space="preserve"> will be availed to the public for channeling complaints on the project, including: </w:t>
      </w:r>
    </w:p>
    <w:p w14:paraId="40300F33" w14:textId="71D786C6" w:rsidR="007D4BAE" w:rsidRPr="008C76CA" w:rsidRDefault="00FB55B6"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Toll-free telephone </w:t>
      </w:r>
      <w:r w:rsidR="00B37C39" w:rsidRPr="008C76CA">
        <w:rPr>
          <w:rFonts w:asciiTheme="minorHAnsi" w:hAnsiTheme="minorHAnsi" w:cstheme="minorHAnsi"/>
        </w:rPr>
        <w:t>hotline.</w:t>
      </w:r>
      <w:r w:rsidRPr="008C76CA">
        <w:rPr>
          <w:rFonts w:asciiTheme="minorHAnsi" w:hAnsiTheme="minorHAnsi" w:cstheme="minorHAnsi"/>
        </w:rPr>
        <w:t xml:space="preserve"> </w:t>
      </w:r>
    </w:p>
    <w:p w14:paraId="0C6BC7B5" w14:textId="48BF41FE" w:rsidR="007D4BAE" w:rsidRPr="008C76CA" w:rsidRDefault="00B37C39"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E-mail:</w:t>
      </w:r>
      <w:r w:rsidR="00FB55B6" w:rsidRPr="008C76CA">
        <w:rPr>
          <w:rFonts w:asciiTheme="minorHAnsi" w:hAnsiTheme="minorHAnsi" w:cstheme="minorHAnsi"/>
        </w:rPr>
        <w:t xml:space="preserve"> a dedicated email address will be shared for public use; and </w:t>
      </w:r>
    </w:p>
    <w:p w14:paraId="2B86A4D5" w14:textId="5C8728CA" w:rsidR="007D4BAE" w:rsidRPr="008C76CA" w:rsidRDefault="00FB55B6"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Letter to Grievance focal points at schools/local health </w:t>
      </w:r>
      <w:r w:rsidR="00B37C39" w:rsidRPr="008C76CA">
        <w:rPr>
          <w:rFonts w:asciiTheme="minorHAnsi" w:hAnsiTheme="minorHAnsi" w:cstheme="minorHAnsi"/>
        </w:rPr>
        <w:t>facilities.</w:t>
      </w:r>
    </w:p>
    <w:p w14:paraId="0F9548B1" w14:textId="2AE85A60" w:rsidR="007D4BAE" w:rsidRPr="008C76CA" w:rsidRDefault="00FB55B6"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Complaint form to be lodged via any of the above </w:t>
      </w:r>
      <w:r w:rsidR="00B37C39" w:rsidRPr="008C76CA">
        <w:rPr>
          <w:rFonts w:asciiTheme="minorHAnsi" w:hAnsiTheme="minorHAnsi" w:cstheme="minorHAnsi"/>
        </w:rPr>
        <w:t>channels.</w:t>
      </w:r>
      <w:r w:rsidRPr="008C76CA">
        <w:rPr>
          <w:rFonts w:asciiTheme="minorHAnsi" w:hAnsiTheme="minorHAnsi" w:cstheme="minorHAnsi"/>
        </w:rPr>
        <w:t xml:space="preserve"> </w:t>
      </w:r>
    </w:p>
    <w:p w14:paraId="758E5D57" w14:textId="5D910E46" w:rsidR="007D4BAE" w:rsidRPr="008C76CA" w:rsidRDefault="00FB55B6"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Walk-ins may register a complaint on a grievance logbook at schools/healthcare facility or suggestion box at schools/clinic/</w:t>
      </w:r>
      <w:r w:rsidR="00B37C39" w:rsidRPr="008C76CA">
        <w:rPr>
          <w:rFonts w:asciiTheme="minorHAnsi" w:hAnsiTheme="minorHAnsi" w:cstheme="minorHAnsi"/>
        </w:rPr>
        <w:t>hospitals.</w:t>
      </w:r>
    </w:p>
    <w:p w14:paraId="1B5021FC" w14:textId="6DA99437" w:rsidR="007D4BAE" w:rsidRPr="008C76CA" w:rsidRDefault="00FB55B6" w:rsidP="0056311F">
      <w:pPr>
        <w:pStyle w:val="ListParagraph"/>
        <w:numPr>
          <w:ilvl w:val="0"/>
          <w:numId w:val="24"/>
        </w:num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Verbal communications-talking to the affected parties directly, that may involve negotiations, mediation and </w:t>
      </w:r>
      <w:r w:rsidR="00B37C39" w:rsidRPr="008C76CA">
        <w:rPr>
          <w:rFonts w:asciiTheme="minorHAnsi" w:hAnsiTheme="minorHAnsi" w:cstheme="minorHAnsi"/>
        </w:rPr>
        <w:t>arbitrations.</w:t>
      </w:r>
      <w:r w:rsidRPr="008C76CA">
        <w:rPr>
          <w:rFonts w:asciiTheme="minorHAnsi" w:hAnsiTheme="minorHAnsi" w:cstheme="minorHAnsi"/>
        </w:rPr>
        <w:t xml:space="preserve"> </w:t>
      </w:r>
    </w:p>
    <w:p w14:paraId="2C1E6D0C" w14:textId="047F3A83" w:rsidR="007D4BAE"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The project</w:t>
      </w:r>
      <w:r w:rsidR="007D4BAE" w:rsidRPr="008C76CA">
        <w:rPr>
          <w:rFonts w:asciiTheme="minorHAnsi" w:hAnsiTheme="minorHAnsi" w:cstheme="minorHAnsi"/>
        </w:rPr>
        <w:t xml:space="preserve"> </w:t>
      </w:r>
      <w:r w:rsidRPr="008C76CA">
        <w:rPr>
          <w:rFonts w:asciiTheme="minorHAnsi" w:hAnsiTheme="minorHAnsi" w:cstheme="minorHAnsi"/>
        </w:rPr>
        <w:t>GRM</w:t>
      </w:r>
      <w:r w:rsidR="007D4BAE" w:rsidRPr="008C76CA">
        <w:rPr>
          <w:rFonts w:asciiTheme="minorHAnsi" w:hAnsiTheme="minorHAnsi" w:cstheme="minorHAnsi"/>
        </w:rPr>
        <w:t xml:space="preserve"> </w:t>
      </w:r>
      <w:r w:rsidRPr="008C76CA">
        <w:rPr>
          <w:rFonts w:asciiTheme="minorHAnsi" w:hAnsiTheme="minorHAnsi" w:cstheme="minorHAnsi"/>
        </w:rPr>
        <w:t>will have other measures in place to handle sensitive and confidential complaints, including those related to Sexual Exploitation and Abuse/Harassment (SEA/SH) in line with the WB ESF Good Practice Note on SEA/SH. Anyone from the affected communities or anyone believing they are affected by the Project can submit a grievance: By completing a written grievance registration form that will be available at the GRC level offices including the</w:t>
      </w:r>
      <w:r w:rsidR="00173DFF">
        <w:rPr>
          <w:rFonts w:asciiTheme="minorHAnsi" w:hAnsiTheme="minorHAnsi" w:cstheme="minorHAnsi"/>
        </w:rPr>
        <w:t xml:space="preserve"> </w:t>
      </w:r>
      <w:r w:rsidRPr="008C76CA">
        <w:rPr>
          <w:rFonts w:asciiTheme="minorHAnsi" w:hAnsiTheme="minorHAnsi" w:cstheme="minorHAnsi"/>
        </w:rPr>
        <w:t>School and District education offices as well as at the M</w:t>
      </w:r>
      <w:r w:rsidR="00CD1202" w:rsidRPr="008C76CA">
        <w:rPr>
          <w:rFonts w:asciiTheme="minorHAnsi" w:hAnsiTheme="minorHAnsi" w:cstheme="minorHAnsi"/>
        </w:rPr>
        <w:t>oET</w:t>
      </w:r>
      <w:r w:rsidRPr="008C76CA">
        <w:rPr>
          <w:rFonts w:asciiTheme="minorHAnsi" w:hAnsiTheme="minorHAnsi" w:cstheme="minorHAnsi"/>
        </w:rPr>
        <w:t>/P</w:t>
      </w:r>
      <w:r w:rsidR="00D6136C" w:rsidRPr="008C76CA">
        <w:rPr>
          <w:rFonts w:asciiTheme="minorHAnsi" w:hAnsiTheme="minorHAnsi" w:cstheme="minorHAnsi"/>
        </w:rPr>
        <w:t>F</w:t>
      </w:r>
      <w:r w:rsidRPr="008C76CA">
        <w:rPr>
          <w:rFonts w:asciiTheme="minorHAnsi" w:hAnsiTheme="minorHAnsi" w:cstheme="minorHAnsi"/>
        </w:rPr>
        <w:t>U. Complainants may</w:t>
      </w:r>
      <w:r w:rsidR="007D4BAE" w:rsidRPr="008C76CA">
        <w:rPr>
          <w:rFonts w:asciiTheme="minorHAnsi" w:hAnsiTheme="minorHAnsi" w:cstheme="minorHAnsi"/>
        </w:rPr>
        <w:t xml:space="preserve"> </w:t>
      </w:r>
      <w:r w:rsidRPr="008C76CA">
        <w:rPr>
          <w:rFonts w:asciiTheme="minorHAnsi" w:hAnsiTheme="minorHAnsi" w:cstheme="minorHAnsi"/>
        </w:rPr>
        <w:t xml:space="preserve">also be submitted </w:t>
      </w:r>
      <w:r w:rsidR="00B37C39" w:rsidRPr="008C76CA">
        <w:rPr>
          <w:rFonts w:asciiTheme="minorHAnsi" w:hAnsiTheme="minorHAnsi" w:cstheme="minorHAnsi"/>
        </w:rPr>
        <w:t>orally,</w:t>
      </w:r>
      <w:r w:rsidRPr="008C76CA">
        <w:rPr>
          <w:rFonts w:asciiTheme="minorHAnsi" w:hAnsiTheme="minorHAnsi" w:cstheme="minorHAnsi"/>
        </w:rPr>
        <w:t xml:space="preserve"> and the details of the complaint entered in the GRM log. The complainant will attach all copies of documents that support their complaints. Staff at MoE</w:t>
      </w:r>
      <w:r w:rsidR="007D4BAE" w:rsidRPr="008C76CA">
        <w:rPr>
          <w:rFonts w:asciiTheme="minorHAnsi" w:hAnsiTheme="minorHAnsi" w:cstheme="minorHAnsi"/>
        </w:rPr>
        <w:t xml:space="preserve">T </w:t>
      </w:r>
      <w:r w:rsidRPr="008C76CA">
        <w:rPr>
          <w:rFonts w:asciiTheme="minorHAnsi" w:hAnsiTheme="minorHAnsi" w:cstheme="minorHAnsi"/>
        </w:rPr>
        <w:t xml:space="preserve">and GRCs will ensure that the form is filled accurately. The complainant will receive a receipt or a confirmation email of acknowledgment with a reference number to track their complaint(s). </w:t>
      </w:r>
    </w:p>
    <w:p w14:paraId="061FFEF7" w14:textId="77777777" w:rsidR="007D4BAE" w:rsidRPr="008C76CA" w:rsidRDefault="00FB55B6" w:rsidP="00431137">
      <w:pPr>
        <w:pStyle w:val="Heading3"/>
        <w:rPr>
          <w:rFonts w:asciiTheme="minorHAnsi" w:hAnsiTheme="minorHAnsi" w:cstheme="minorHAnsi"/>
        </w:rPr>
      </w:pPr>
      <w:bookmarkStart w:id="54" w:name="_Toc162948299"/>
      <w:r w:rsidRPr="008C76CA">
        <w:rPr>
          <w:rFonts w:asciiTheme="minorHAnsi" w:hAnsiTheme="minorHAnsi" w:cstheme="minorHAnsi"/>
        </w:rPr>
        <w:t>Stage 2: Assessment, Analysis and Response</w:t>
      </w:r>
      <w:bookmarkEnd w:id="54"/>
      <w:r w:rsidRPr="008C76CA">
        <w:rPr>
          <w:rFonts w:asciiTheme="minorHAnsi" w:hAnsiTheme="minorHAnsi" w:cstheme="minorHAnsi"/>
        </w:rPr>
        <w:t xml:space="preserve"> </w:t>
      </w:r>
    </w:p>
    <w:p w14:paraId="4D710285" w14:textId="3E57BEB1" w:rsidR="00827061"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When a complaint is received, a maximum of 5 days </w:t>
      </w:r>
      <w:r w:rsidR="007D4BAE" w:rsidRPr="008C76CA">
        <w:rPr>
          <w:rFonts w:asciiTheme="minorHAnsi" w:hAnsiTheme="minorHAnsi" w:cstheme="minorHAnsi"/>
        </w:rPr>
        <w:t>will be</w:t>
      </w:r>
      <w:r w:rsidRPr="008C76CA">
        <w:rPr>
          <w:rFonts w:asciiTheme="minorHAnsi" w:hAnsiTheme="minorHAnsi" w:cstheme="minorHAnsi"/>
        </w:rPr>
        <w:t xml:space="preserve"> provided for a receiving GRC to resolve the complaint or respond to the Project Affected Persons (PAP). This is so to make sure that grievances/complaints are resolved as early as possible. Once complaints are received, the GRCs shall assess whether the complaint or grievance is related to this Project activity implementation or not. In a situation where the complaints are not related to the project, PAPs shall be advised to channel their complaints to the right institutions. For Project specific complaints or grievances, GRCs shall hear such cases and make necessary follow ups to gather evidence and make necessary determination. The outcome of the analysis shall be communicated to the PAP and shall be recorded on a grievance resolution agreement minute (GRAM)</w:t>
      </w:r>
      <w:r w:rsidR="007D4BAE" w:rsidRPr="008C76CA">
        <w:rPr>
          <w:rFonts w:asciiTheme="minorHAnsi" w:hAnsiTheme="minorHAnsi" w:cstheme="minorHAnsi"/>
        </w:rPr>
        <w:t>.</w:t>
      </w:r>
      <w:r w:rsidR="00827061" w:rsidRPr="008C76CA">
        <w:rPr>
          <w:rFonts w:asciiTheme="minorHAnsi" w:hAnsiTheme="minorHAnsi" w:cstheme="minorHAnsi"/>
        </w:rPr>
        <w:t xml:space="preserve"> </w:t>
      </w:r>
      <w:r w:rsidRPr="008C76CA">
        <w:rPr>
          <w:rFonts w:asciiTheme="minorHAnsi" w:hAnsiTheme="minorHAnsi" w:cstheme="minorHAnsi"/>
        </w:rPr>
        <w:t xml:space="preserve">Grievance feedback shall be communicated with complainants, among others, by telephone, email, or in writing and authorized meetings where necessary. </w:t>
      </w:r>
    </w:p>
    <w:p w14:paraId="762219CA" w14:textId="77777777" w:rsidR="00827061" w:rsidRPr="008C76CA" w:rsidRDefault="00FB55B6" w:rsidP="00431137">
      <w:pPr>
        <w:pStyle w:val="Heading3"/>
        <w:rPr>
          <w:rFonts w:asciiTheme="minorHAnsi" w:hAnsiTheme="minorHAnsi" w:cstheme="minorHAnsi"/>
        </w:rPr>
      </w:pPr>
      <w:bookmarkStart w:id="55" w:name="_Toc162948300"/>
      <w:r w:rsidRPr="008C76CA">
        <w:rPr>
          <w:rFonts w:asciiTheme="minorHAnsi" w:hAnsiTheme="minorHAnsi" w:cstheme="minorHAnsi"/>
        </w:rPr>
        <w:t>Stage 3: Resolution and Closure</w:t>
      </w:r>
      <w:bookmarkEnd w:id="55"/>
      <w:r w:rsidRPr="008C76CA">
        <w:rPr>
          <w:rFonts w:asciiTheme="minorHAnsi" w:hAnsiTheme="minorHAnsi" w:cstheme="minorHAnsi"/>
        </w:rPr>
        <w:t xml:space="preserve"> </w:t>
      </w:r>
    </w:p>
    <w:p w14:paraId="13419BCF" w14:textId="77777777" w:rsidR="00827061"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Where a resolution has been arrived at and the PAP accepts the resolution, the PAP shall be required to sign the resolution and closure</w:t>
      </w:r>
      <w:r w:rsidR="00827061" w:rsidRPr="008C76CA">
        <w:rPr>
          <w:rFonts w:asciiTheme="minorHAnsi" w:hAnsiTheme="minorHAnsi" w:cstheme="minorHAnsi"/>
        </w:rPr>
        <w:t>.</w:t>
      </w:r>
      <w:r w:rsidRPr="008C76CA">
        <w:rPr>
          <w:rFonts w:asciiTheme="minorHAnsi" w:hAnsiTheme="minorHAnsi" w:cstheme="minorHAnsi"/>
        </w:rPr>
        <w:t xml:space="preserve"> Two members of the specific GRC (Chairperson and Secretary) shall also be required to counter sign. This shall signify that the complaint or grievance which was presented, has been fully discussed resolved and closed. </w:t>
      </w:r>
    </w:p>
    <w:p w14:paraId="292516B6" w14:textId="77777777" w:rsidR="00827061" w:rsidRPr="008C76CA" w:rsidRDefault="00FB55B6" w:rsidP="00431137">
      <w:pPr>
        <w:pStyle w:val="Heading3"/>
        <w:rPr>
          <w:rFonts w:asciiTheme="minorHAnsi" w:hAnsiTheme="minorHAnsi" w:cstheme="minorHAnsi"/>
        </w:rPr>
      </w:pPr>
      <w:bookmarkStart w:id="56" w:name="_Toc162948301"/>
      <w:r w:rsidRPr="008C76CA">
        <w:rPr>
          <w:rFonts w:asciiTheme="minorHAnsi" w:hAnsiTheme="minorHAnsi" w:cstheme="minorHAnsi"/>
        </w:rPr>
        <w:lastRenderedPageBreak/>
        <w:t>Stage 4: GRM Registry</w:t>
      </w:r>
      <w:bookmarkEnd w:id="56"/>
      <w:r w:rsidRPr="008C76CA">
        <w:rPr>
          <w:rFonts w:asciiTheme="minorHAnsi" w:hAnsiTheme="minorHAnsi" w:cstheme="minorHAnsi"/>
        </w:rPr>
        <w:t xml:space="preserve"> </w:t>
      </w:r>
    </w:p>
    <w:p w14:paraId="6C14EC11" w14:textId="4AE84AA1" w:rsidR="00827061"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All received complaints will be recorded in the complaints logbook or grievance </w:t>
      </w:r>
      <w:r w:rsidR="00BD1809" w:rsidRPr="008C76CA">
        <w:rPr>
          <w:rFonts w:asciiTheme="minorHAnsi" w:hAnsiTheme="minorHAnsi" w:cstheme="minorHAnsi"/>
        </w:rPr>
        <w:t>excel sheet</w:t>
      </w:r>
      <w:r w:rsidRPr="008C76CA">
        <w:rPr>
          <w:rFonts w:asciiTheme="minorHAnsi" w:hAnsiTheme="minorHAnsi" w:cstheme="minorHAnsi"/>
        </w:rPr>
        <w:t xml:space="preserve">/grievance database. A register shall be kept at all GRCs at all levels to ensure proper record of all complaints and their resolutions. For any case heard, closed or referred to an upper level GRC, a copy of logs and resolution forms for every case shall be submitted as well. This shall enable the GRCs to keep a </w:t>
      </w:r>
      <w:r w:rsidR="00B37C39" w:rsidRPr="008C76CA">
        <w:rPr>
          <w:rFonts w:asciiTheme="minorHAnsi" w:hAnsiTheme="minorHAnsi" w:cstheme="minorHAnsi"/>
        </w:rPr>
        <w:t>register of</w:t>
      </w:r>
      <w:r w:rsidRPr="008C76CA">
        <w:rPr>
          <w:rFonts w:asciiTheme="minorHAnsi" w:hAnsiTheme="minorHAnsi" w:cstheme="minorHAnsi"/>
        </w:rPr>
        <w:t xml:space="preserve"> all cases recoded and handled by them. Using this information, the GRM will be able to generate a matrix of cases and agreed resolutions and be able to follow up if the resolutions are being implemented. </w:t>
      </w:r>
    </w:p>
    <w:p w14:paraId="20666C18" w14:textId="77777777" w:rsidR="00827061" w:rsidRPr="008C76CA" w:rsidRDefault="00FB55B6" w:rsidP="00431137">
      <w:pPr>
        <w:pStyle w:val="Heading3"/>
        <w:rPr>
          <w:rFonts w:asciiTheme="minorHAnsi" w:hAnsiTheme="minorHAnsi" w:cstheme="minorHAnsi"/>
        </w:rPr>
      </w:pPr>
      <w:bookmarkStart w:id="57" w:name="_Toc162948302"/>
      <w:r w:rsidRPr="008C76CA">
        <w:rPr>
          <w:rFonts w:asciiTheme="minorHAnsi" w:hAnsiTheme="minorHAnsi" w:cstheme="minorHAnsi"/>
        </w:rPr>
        <w:t>Stage 5: GRM Evaluation</w:t>
      </w:r>
      <w:bookmarkEnd w:id="57"/>
      <w:r w:rsidRPr="008C76CA">
        <w:rPr>
          <w:rFonts w:asciiTheme="minorHAnsi" w:hAnsiTheme="minorHAnsi" w:cstheme="minorHAnsi"/>
        </w:rPr>
        <w:t xml:space="preserve"> </w:t>
      </w:r>
    </w:p>
    <w:p w14:paraId="00FB0EF9" w14:textId="77777777" w:rsidR="00827061"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 xml:space="preserve">The GRM evaluation can be undertaken alongside any other evaluation exercises for the project. This will be possible using copies of registers that the GRCs will be keeping. This may assist to trace whether the GRM system was efficient and effective to respond to peoples’ complaints and whether the GRM principles were met during the project implementation. The GRM shall contribute a lot to the efficient running of the project as it shall assist to investigate complaints and bring up a much clear version of the complaint at an earliest time possible, provide a fair and speedy means of dealing with complaints, prevent minor disagreements from developing into more serious disputes, thereby, providing a simple, speedy and cost-effective mechanism of re-installing satisfaction to the ones that were affected. </w:t>
      </w:r>
    </w:p>
    <w:p w14:paraId="7980F4A6" w14:textId="77777777" w:rsidR="00827061" w:rsidRPr="008C76CA" w:rsidRDefault="00FB55B6" w:rsidP="00431137">
      <w:pPr>
        <w:pStyle w:val="Heading3"/>
        <w:rPr>
          <w:rFonts w:asciiTheme="minorHAnsi" w:hAnsiTheme="minorHAnsi" w:cstheme="minorHAnsi"/>
        </w:rPr>
      </w:pPr>
      <w:bookmarkStart w:id="58" w:name="_Toc162948303"/>
      <w:r w:rsidRPr="008C76CA">
        <w:rPr>
          <w:rFonts w:asciiTheme="minorHAnsi" w:hAnsiTheme="minorHAnsi" w:cstheme="minorHAnsi"/>
        </w:rPr>
        <w:t>Step 6: Appeals process:</w:t>
      </w:r>
      <w:bookmarkEnd w:id="58"/>
      <w:r w:rsidRPr="008C76CA">
        <w:rPr>
          <w:rFonts w:asciiTheme="minorHAnsi" w:hAnsiTheme="minorHAnsi" w:cstheme="minorHAnsi"/>
        </w:rPr>
        <w:t xml:space="preserve"> </w:t>
      </w:r>
    </w:p>
    <w:p w14:paraId="04A85EBD" w14:textId="274090C7" w:rsidR="00803CC1" w:rsidRPr="008C76CA" w:rsidRDefault="00FB55B6" w:rsidP="006736FC">
      <w:pPr>
        <w:autoSpaceDE w:val="0"/>
        <w:autoSpaceDN w:val="0"/>
        <w:spacing w:after="200" w:line="250" w:lineRule="auto"/>
        <w:rPr>
          <w:rFonts w:asciiTheme="minorHAnsi" w:hAnsiTheme="minorHAnsi" w:cstheme="minorHAnsi"/>
        </w:rPr>
      </w:pPr>
      <w:r w:rsidRPr="008C76CA">
        <w:rPr>
          <w:rFonts w:asciiTheme="minorHAnsi" w:hAnsiTheme="minorHAnsi" w:cstheme="minorHAnsi"/>
        </w:rPr>
        <w:t>The GRM will provide an appeal process if the complainant is not satisfied with the proposed resolutions of the complaints at different levels of the GRMS. Where the PAP is not satisfied with the outcome of his/her complaint, the GRC shall make provision for him/her to appeal to an upper level GRC for further re-address up to the legal recourse. Some cases such as</w:t>
      </w:r>
      <w:r w:rsidR="00827061" w:rsidRPr="008C76CA">
        <w:rPr>
          <w:rFonts w:asciiTheme="minorHAnsi" w:hAnsiTheme="minorHAnsi" w:cstheme="minorHAnsi"/>
        </w:rPr>
        <w:t xml:space="preserve"> rape</w:t>
      </w:r>
      <w:r w:rsidRPr="008C76CA">
        <w:rPr>
          <w:rFonts w:asciiTheme="minorHAnsi" w:hAnsiTheme="minorHAnsi" w:cstheme="minorHAnsi"/>
        </w:rPr>
        <w:t xml:space="preserve"> and theft which are criminal in nature and need evidence in the court may go through referral pathway including the police to avoid destruction of evidence required legally. The project personnel will be required to provide additional information or evidence as witnesses in a court of law in case of need. </w:t>
      </w:r>
    </w:p>
    <w:p w14:paraId="3A5449B5" w14:textId="298AE5B2" w:rsidR="00827061" w:rsidRPr="008C76CA" w:rsidRDefault="00431137" w:rsidP="00431137">
      <w:pPr>
        <w:pStyle w:val="Heading2"/>
        <w:rPr>
          <w:rFonts w:asciiTheme="minorHAnsi" w:hAnsiTheme="minorHAnsi" w:cstheme="minorHAnsi"/>
        </w:rPr>
      </w:pPr>
      <w:bookmarkStart w:id="59" w:name="_Toc162948304"/>
      <w:r w:rsidRPr="008C76CA">
        <w:rPr>
          <w:rFonts w:asciiTheme="minorHAnsi" w:hAnsiTheme="minorHAnsi" w:cstheme="minorHAnsi"/>
        </w:rPr>
        <w:t>14.6</w:t>
      </w:r>
      <w:r w:rsidR="00F40ABF" w:rsidRPr="008C76CA">
        <w:rPr>
          <w:rFonts w:asciiTheme="minorHAnsi" w:hAnsiTheme="minorHAnsi" w:cstheme="minorHAnsi"/>
        </w:rPr>
        <w:t xml:space="preserve">. </w:t>
      </w:r>
      <w:r w:rsidR="007B2A19" w:rsidRPr="008C76CA">
        <w:rPr>
          <w:rFonts w:asciiTheme="minorHAnsi" w:hAnsiTheme="minorHAnsi" w:cstheme="minorHAnsi"/>
        </w:rPr>
        <w:t>Labour Related Grievance Mechanism</w:t>
      </w:r>
      <w:bookmarkEnd w:id="59"/>
      <w:r w:rsidR="00803CC1" w:rsidRPr="008C76CA">
        <w:rPr>
          <w:rFonts w:asciiTheme="minorHAnsi" w:hAnsiTheme="minorHAnsi" w:cstheme="minorHAnsi"/>
        </w:rPr>
        <w:t xml:space="preserve"> </w:t>
      </w:r>
    </w:p>
    <w:p w14:paraId="6444504A" w14:textId="7BE45A73" w:rsidR="00827061" w:rsidRPr="008C76CA" w:rsidRDefault="00803CC1"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In order to create a working environment that provides safety and security to all workers, a separate GRM which responds to the requirements of ESS2</w:t>
      </w:r>
      <w:r w:rsidR="00827061" w:rsidRPr="008C76CA">
        <w:rPr>
          <w:rFonts w:asciiTheme="minorHAnsi" w:hAnsiTheme="minorHAnsi" w:cstheme="minorHAnsi"/>
        </w:rPr>
        <w:t xml:space="preserve"> </w:t>
      </w:r>
      <w:r w:rsidRPr="008C76CA">
        <w:rPr>
          <w:rFonts w:asciiTheme="minorHAnsi" w:hAnsiTheme="minorHAnsi" w:cstheme="minorHAnsi"/>
        </w:rPr>
        <w:t xml:space="preserve">will be established for project workers to lodge their complaints relating to their working environment or conditions. For direct workers, the mechanism </w:t>
      </w:r>
      <w:r w:rsidR="00827061" w:rsidRPr="008C76CA">
        <w:rPr>
          <w:rFonts w:asciiTheme="minorHAnsi" w:hAnsiTheme="minorHAnsi" w:cstheme="minorHAnsi"/>
        </w:rPr>
        <w:t xml:space="preserve">will </w:t>
      </w:r>
      <w:r w:rsidRPr="008C76CA">
        <w:rPr>
          <w:rFonts w:asciiTheme="minorHAnsi" w:hAnsiTheme="minorHAnsi" w:cstheme="minorHAnsi"/>
        </w:rPr>
        <w:t>involve an appropriate level of management and address concerns promptly, using an understandable and transparent process that provides feedback to those concerned, without any retribution. The contracted workers and suppliers will inform their</w:t>
      </w:r>
      <w:r w:rsidR="00827061" w:rsidRPr="008C76CA">
        <w:rPr>
          <w:rFonts w:asciiTheme="minorHAnsi" w:hAnsiTheme="minorHAnsi" w:cstheme="minorHAnsi"/>
        </w:rPr>
        <w:t xml:space="preserve"> </w:t>
      </w:r>
      <w:r w:rsidRPr="008C76CA">
        <w:rPr>
          <w:rFonts w:asciiTheme="minorHAnsi" w:hAnsiTheme="minorHAnsi" w:cstheme="minorHAnsi"/>
        </w:rPr>
        <w:t xml:space="preserve">teams of the grievance mechanism at the time of </w:t>
      </w:r>
      <w:r w:rsidR="00B37C39" w:rsidRPr="008C76CA">
        <w:rPr>
          <w:rFonts w:asciiTheme="minorHAnsi" w:hAnsiTheme="minorHAnsi" w:cstheme="minorHAnsi"/>
        </w:rPr>
        <w:t>hiring and</w:t>
      </w:r>
      <w:r w:rsidRPr="008C76CA">
        <w:rPr>
          <w:rFonts w:asciiTheme="minorHAnsi" w:hAnsiTheme="minorHAnsi" w:cstheme="minorHAnsi"/>
        </w:rPr>
        <w:t xml:space="preserve"> make it easily accessible to them. </w:t>
      </w:r>
    </w:p>
    <w:p w14:paraId="5A9A9A74" w14:textId="7DBB4D80" w:rsidR="00827061" w:rsidRPr="008C76CA" w:rsidRDefault="00803CC1" w:rsidP="00431137">
      <w:pPr>
        <w:pStyle w:val="Heading3"/>
        <w:rPr>
          <w:rFonts w:asciiTheme="minorHAnsi" w:hAnsiTheme="minorHAnsi" w:cstheme="minorHAnsi"/>
        </w:rPr>
      </w:pPr>
      <w:r w:rsidRPr="008C76CA">
        <w:rPr>
          <w:rFonts w:asciiTheme="minorHAnsi" w:hAnsiTheme="minorHAnsi" w:cstheme="minorHAnsi"/>
        </w:rPr>
        <w:t xml:space="preserve"> </w:t>
      </w:r>
      <w:r w:rsidR="00431137" w:rsidRPr="008C76CA">
        <w:rPr>
          <w:rFonts w:asciiTheme="minorHAnsi" w:hAnsiTheme="minorHAnsi" w:cstheme="minorHAnsi"/>
        </w:rPr>
        <w:tab/>
      </w:r>
      <w:bookmarkStart w:id="60" w:name="_Toc162948305"/>
      <w:r w:rsidR="00431137" w:rsidRPr="008C76CA">
        <w:rPr>
          <w:rFonts w:asciiTheme="minorHAnsi" w:hAnsiTheme="minorHAnsi" w:cstheme="minorHAnsi"/>
        </w:rPr>
        <w:t>14.6</w:t>
      </w:r>
      <w:r w:rsidR="00F40ABF" w:rsidRPr="008C76CA">
        <w:rPr>
          <w:rFonts w:asciiTheme="minorHAnsi" w:hAnsiTheme="minorHAnsi" w:cstheme="minorHAnsi"/>
        </w:rPr>
        <w:t xml:space="preserve">.1. </w:t>
      </w:r>
      <w:r w:rsidRPr="008C76CA">
        <w:rPr>
          <w:rFonts w:asciiTheme="minorHAnsi" w:hAnsiTheme="minorHAnsi" w:cstheme="minorHAnsi"/>
        </w:rPr>
        <w:t>Gender</w:t>
      </w:r>
      <w:r w:rsidR="007B2A19" w:rsidRPr="008C76CA">
        <w:rPr>
          <w:rFonts w:asciiTheme="minorHAnsi" w:hAnsiTheme="minorHAnsi" w:cstheme="minorHAnsi"/>
        </w:rPr>
        <w:t xml:space="preserve"> Related Grievance Mechanism</w:t>
      </w:r>
      <w:bookmarkEnd w:id="60"/>
      <w:r w:rsidR="00173DFF">
        <w:rPr>
          <w:rFonts w:asciiTheme="minorHAnsi" w:hAnsiTheme="minorHAnsi" w:cstheme="minorHAnsi"/>
        </w:rPr>
        <w:t xml:space="preserve"> </w:t>
      </w:r>
    </w:p>
    <w:p w14:paraId="23A1382C" w14:textId="612865B5" w:rsidR="00827061" w:rsidRPr="008C76CA" w:rsidRDefault="00803CC1"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All GRCs will be engaged on how to manage GBV cases and all referral pathways involved to successfully handle GBV cases as highlighted in the MoE</w:t>
      </w:r>
      <w:r w:rsidR="00827061" w:rsidRPr="008C76CA">
        <w:rPr>
          <w:rFonts w:asciiTheme="minorHAnsi" w:hAnsiTheme="minorHAnsi" w:cstheme="minorHAnsi"/>
        </w:rPr>
        <w:t xml:space="preserve">T </w:t>
      </w:r>
      <w:r w:rsidRPr="008C76CA">
        <w:rPr>
          <w:rFonts w:asciiTheme="minorHAnsi" w:hAnsiTheme="minorHAnsi" w:cstheme="minorHAnsi"/>
        </w:rPr>
        <w:t xml:space="preserve">guidelines. </w:t>
      </w:r>
      <w:r w:rsidR="00827061" w:rsidRPr="008C76CA">
        <w:rPr>
          <w:rFonts w:asciiTheme="minorHAnsi" w:hAnsiTheme="minorHAnsi" w:cstheme="minorHAnsi"/>
        </w:rPr>
        <w:t xml:space="preserve">The PFU will develop a </w:t>
      </w:r>
      <w:r w:rsidRPr="008C76CA">
        <w:rPr>
          <w:rFonts w:asciiTheme="minorHAnsi" w:hAnsiTheme="minorHAnsi" w:cstheme="minorHAnsi"/>
        </w:rPr>
        <w:t xml:space="preserve">GBV Action </w:t>
      </w:r>
      <w:r w:rsidR="00B37C39" w:rsidRPr="008C76CA">
        <w:rPr>
          <w:rFonts w:asciiTheme="minorHAnsi" w:hAnsiTheme="minorHAnsi" w:cstheme="minorHAnsi"/>
        </w:rPr>
        <w:t>Plan that</w:t>
      </w:r>
      <w:r w:rsidR="00827061" w:rsidRPr="008C76CA">
        <w:rPr>
          <w:rFonts w:asciiTheme="minorHAnsi" w:hAnsiTheme="minorHAnsi" w:cstheme="minorHAnsi"/>
        </w:rPr>
        <w:t xml:space="preserve"> </w:t>
      </w:r>
      <w:r w:rsidRPr="008C76CA">
        <w:rPr>
          <w:rFonts w:asciiTheme="minorHAnsi" w:hAnsiTheme="minorHAnsi" w:cstheme="minorHAnsi"/>
        </w:rPr>
        <w:t xml:space="preserve">will identify service providers in the project areas with minimum package of services (health, psychosocial, legal/security, safehouse/shelter, livelihood).The project will adopt the survivor centred approach in all case management processes. </w:t>
      </w:r>
    </w:p>
    <w:p w14:paraId="0FC4AC58" w14:textId="7C1A5578" w:rsidR="00834FEA" w:rsidRPr="008C76CA" w:rsidRDefault="00431137" w:rsidP="00431137">
      <w:pPr>
        <w:pStyle w:val="Heading3"/>
        <w:rPr>
          <w:rFonts w:asciiTheme="minorHAnsi" w:hAnsiTheme="minorHAnsi" w:cstheme="minorHAnsi"/>
        </w:rPr>
      </w:pPr>
      <w:bookmarkStart w:id="61" w:name="_Toc162948306"/>
      <w:r w:rsidRPr="008C76CA">
        <w:rPr>
          <w:rFonts w:asciiTheme="minorHAnsi" w:hAnsiTheme="minorHAnsi" w:cstheme="minorHAnsi"/>
        </w:rPr>
        <w:lastRenderedPageBreak/>
        <w:t>14.6</w:t>
      </w:r>
      <w:r w:rsidR="00F40ABF" w:rsidRPr="008C76CA">
        <w:rPr>
          <w:rFonts w:asciiTheme="minorHAnsi" w:hAnsiTheme="minorHAnsi" w:cstheme="minorHAnsi"/>
        </w:rPr>
        <w:t>.</w:t>
      </w:r>
      <w:r w:rsidR="00B37C39" w:rsidRPr="008C76CA">
        <w:rPr>
          <w:rFonts w:asciiTheme="minorHAnsi" w:hAnsiTheme="minorHAnsi" w:cstheme="minorHAnsi"/>
        </w:rPr>
        <w:t>2. Grievance</w:t>
      </w:r>
      <w:r w:rsidR="00803CC1" w:rsidRPr="008C76CA">
        <w:rPr>
          <w:rFonts w:asciiTheme="minorHAnsi" w:hAnsiTheme="minorHAnsi" w:cstheme="minorHAnsi"/>
        </w:rPr>
        <w:t xml:space="preserve"> Tracking and Reporting by the P</w:t>
      </w:r>
      <w:r w:rsidR="007B2A19" w:rsidRPr="008C76CA">
        <w:rPr>
          <w:rFonts w:asciiTheme="minorHAnsi" w:hAnsiTheme="minorHAnsi" w:cstheme="minorHAnsi"/>
        </w:rPr>
        <w:t>F</w:t>
      </w:r>
      <w:r w:rsidR="00803CC1" w:rsidRPr="008C76CA">
        <w:rPr>
          <w:rFonts w:asciiTheme="minorHAnsi" w:hAnsiTheme="minorHAnsi" w:cstheme="minorHAnsi"/>
        </w:rPr>
        <w:t>U</w:t>
      </w:r>
      <w:bookmarkEnd w:id="61"/>
    </w:p>
    <w:p w14:paraId="26EB1299" w14:textId="50E9AC2A" w:rsidR="00803CC1" w:rsidRPr="008C76CA" w:rsidRDefault="00803CC1"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 The P</w:t>
      </w:r>
      <w:r w:rsidR="007B2A19" w:rsidRPr="008C76CA">
        <w:rPr>
          <w:rFonts w:asciiTheme="minorHAnsi" w:hAnsiTheme="minorHAnsi" w:cstheme="minorHAnsi"/>
        </w:rPr>
        <w:t>F</w:t>
      </w:r>
      <w:r w:rsidRPr="008C76CA">
        <w:rPr>
          <w:rFonts w:asciiTheme="minorHAnsi" w:hAnsiTheme="minorHAnsi" w:cstheme="minorHAnsi"/>
        </w:rPr>
        <w:t>U will take the overall charge of logging, tracking and reporting on all the project related grievances. The national GRC will be accessible to all stakeholders, including affected people, community members, educationists, civil society, media, and any interested parties. The P</w:t>
      </w:r>
      <w:r w:rsidR="007B2A19" w:rsidRPr="008C76CA">
        <w:rPr>
          <w:rFonts w:asciiTheme="minorHAnsi" w:hAnsiTheme="minorHAnsi" w:cstheme="minorHAnsi"/>
        </w:rPr>
        <w:t>F</w:t>
      </w:r>
      <w:r w:rsidRPr="008C76CA">
        <w:rPr>
          <w:rFonts w:asciiTheme="minorHAnsi" w:hAnsiTheme="minorHAnsi" w:cstheme="minorHAnsi"/>
        </w:rPr>
        <w:t>U will therefore maintain a log of complaints received during project implementation and also ensure that they are regularly tracked to the conclusion to the satisfaction of the PAPs. From the District reports on grievance management, the P</w:t>
      </w:r>
      <w:r w:rsidR="007B2A19" w:rsidRPr="008C76CA">
        <w:rPr>
          <w:rFonts w:asciiTheme="minorHAnsi" w:hAnsiTheme="minorHAnsi" w:cstheme="minorHAnsi"/>
        </w:rPr>
        <w:t>F</w:t>
      </w:r>
      <w:r w:rsidRPr="008C76CA">
        <w:rPr>
          <w:rFonts w:asciiTheme="minorHAnsi" w:hAnsiTheme="minorHAnsi" w:cstheme="minorHAnsi"/>
        </w:rPr>
        <w:t xml:space="preserve">U will prepare a </w:t>
      </w:r>
      <w:r w:rsidR="00B37C39" w:rsidRPr="008C76CA">
        <w:rPr>
          <w:rFonts w:asciiTheme="minorHAnsi" w:hAnsiTheme="minorHAnsi" w:cstheme="minorHAnsi"/>
        </w:rPr>
        <w:t>monthly status report</w:t>
      </w:r>
      <w:r w:rsidRPr="008C76CA">
        <w:rPr>
          <w:rFonts w:asciiTheme="minorHAnsi" w:hAnsiTheme="minorHAnsi" w:cstheme="minorHAnsi"/>
        </w:rPr>
        <w:t xml:space="preserve"> on the progress made in handling all grievances received via the GRM and information on their resolution, and any other relevant information. The P</w:t>
      </w:r>
      <w:r w:rsidR="007B2A19" w:rsidRPr="008C76CA">
        <w:rPr>
          <w:rFonts w:asciiTheme="minorHAnsi" w:hAnsiTheme="minorHAnsi" w:cstheme="minorHAnsi"/>
        </w:rPr>
        <w:t>F</w:t>
      </w:r>
      <w:r w:rsidRPr="008C76CA">
        <w:rPr>
          <w:rFonts w:asciiTheme="minorHAnsi" w:hAnsiTheme="minorHAnsi" w:cstheme="minorHAnsi"/>
        </w:rPr>
        <w:t xml:space="preserve">U will submit periodic reports on project implementation to the Bank as per grant conditions including a summary of grievances, enquiries and related incidents, together with the status of implementation of associated corrective/preventative </w:t>
      </w:r>
      <w:r w:rsidR="00B37C39" w:rsidRPr="008C76CA">
        <w:rPr>
          <w:rFonts w:asciiTheme="minorHAnsi" w:hAnsiTheme="minorHAnsi" w:cstheme="minorHAnsi"/>
        </w:rPr>
        <w:t>actions.</w:t>
      </w:r>
    </w:p>
    <w:p w14:paraId="1B5CAAE3" w14:textId="76146632" w:rsidR="00884CCE" w:rsidRPr="008C76CA" w:rsidRDefault="00431137" w:rsidP="00431137">
      <w:pPr>
        <w:pStyle w:val="Heading3"/>
        <w:rPr>
          <w:rFonts w:asciiTheme="minorHAnsi" w:hAnsiTheme="minorHAnsi" w:cstheme="minorHAnsi"/>
        </w:rPr>
      </w:pPr>
      <w:bookmarkStart w:id="62" w:name="_Toc162948307"/>
      <w:r w:rsidRPr="008C76CA">
        <w:rPr>
          <w:rFonts w:asciiTheme="minorHAnsi" w:hAnsiTheme="minorHAnsi" w:cstheme="minorHAnsi"/>
        </w:rPr>
        <w:t>14.6.3</w:t>
      </w:r>
      <w:r w:rsidR="00F40ABF" w:rsidRPr="008C76CA">
        <w:rPr>
          <w:rFonts w:asciiTheme="minorHAnsi" w:hAnsiTheme="minorHAnsi" w:cstheme="minorHAnsi"/>
        </w:rPr>
        <w:t>.</w:t>
      </w:r>
      <w:r w:rsidRPr="008C76CA">
        <w:rPr>
          <w:rFonts w:asciiTheme="minorHAnsi" w:hAnsiTheme="minorHAnsi" w:cstheme="minorHAnsi"/>
        </w:rPr>
        <w:t xml:space="preserve"> </w:t>
      </w:r>
      <w:r w:rsidR="00884CCE" w:rsidRPr="008C76CA">
        <w:rPr>
          <w:rFonts w:asciiTheme="minorHAnsi" w:hAnsiTheme="minorHAnsi" w:cstheme="minorHAnsi"/>
        </w:rPr>
        <w:t xml:space="preserve">The possible LEIP </w:t>
      </w:r>
      <w:r w:rsidR="007B2A19" w:rsidRPr="008C76CA">
        <w:rPr>
          <w:rFonts w:asciiTheme="minorHAnsi" w:hAnsiTheme="minorHAnsi" w:cstheme="minorHAnsi"/>
        </w:rPr>
        <w:t>Grievances</w:t>
      </w:r>
      <w:bookmarkEnd w:id="62"/>
      <w:r w:rsidR="00884CCE" w:rsidRPr="008C76CA">
        <w:rPr>
          <w:rFonts w:asciiTheme="minorHAnsi" w:hAnsiTheme="minorHAnsi" w:cstheme="minorHAnsi"/>
        </w:rPr>
        <w:t xml:space="preserve"> </w:t>
      </w:r>
    </w:p>
    <w:p w14:paraId="1B8DF127" w14:textId="3030B5F8" w:rsidR="00884CCE" w:rsidRPr="008C76CA" w:rsidRDefault="00884CCE"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The anticipated types of Grievance that may emanated as result of LEIP project implementation include the following but limited </w:t>
      </w:r>
      <w:r w:rsidR="00B37C39" w:rsidRPr="008C76CA">
        <w:rPr>
          <w:rFonts w:asciiTheme="minorHAnsi" w:hAnsiTheme="minorHAnsi" w:cstheme="minorHAnsi"/>
        </w:rPr>
        <w:t>to.</w:t>
      </w:r>
    </w:p>
    <w:p w14:paraId="16F915F4" w14:textId="14BDEF48" w:rsidR="00884CCE" w:rsidRPr="008C76CA" w:rsidRDefault="00F40ABF"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b/>
          <w:bCs/>
        </w:rPr>
        <w:t>Engineering</w:t>
      </w:r>
      <w:r w:rsidR="00884CCE" w:rsidRPr="008C76CA">
        <w:rPr>
          <w:rFonts w:asciiTheme="minorHAnsi" w:hAnsiTheme="minorHAnsi" w:cstheme="minorHAnsi"/>
          <w:b/>
          <w:bCs/>
        </w:rPr>
        <w:t xml:space="preserve">/ construction Related Grievances </w:t>
      </w:r>
    </w:p>
    <w:p w14:paraId="65E3B091" w14:textId="77350A6B" w:rsidR="00884CCE" w:rsidRPr="008C76CA" w:rsidRDefault="00884CCE"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Grievance</w:t>
      </w:r>
      <w:r w:rsidR="00F40ABF" w:rsidRPr="008C76CA">
        <w:rPr>
          <w:rFonts w:asciiTheme="minorHAnsi" w:hAnsiTheme="minorHAnsi" w:cstheme="minorHAnsi"/>
        </w:rPr>
        <w:t xml:space="preserve"> u</w:t>
      </w:r>
      <w:r w:rsidRPr="008C76CA">
        <w:rPr>
          <w:rFonts w:asciiTheme="minorHAnsi" w:hAnsiTheme="minorHAnsi" w:cstheme="minorHAnsi"/>
        </w:rPr>
        <w:t xml:space="preserve">nder this </w:t>
      </w:r>
      <w:r w:rsidR="00B37C39" w:rsidRPr="008C76CA">
        <w:rPr>
          <w:rFonts w:asciiTheme="minorHAnsi" w:hAnsiTheme="minorHAnsi" w:cstheme="minorHAnsi"/>
        </w:rPr>
        <w:t>category is</w:t>
      </w:r>
      <w:r w:rsidR="005D1ECF" w:rsidRPr="008C76CA">
        <w:rPr>
          <w:rFonts w:asciiTheme="minorHAnsi" w:hAnsiTheme="minorHAnsi" w:cstheme="minorHAnsi"/>
        </w:rPr>
        <w:t xml:space="preserve"> anticipated to </w:t>
      </w:r>
      <w:r w:rsidRPr="008C76CA">
        <w:rPr>
          <w:rFonts w:asciiTheme="minorHAnsi" w:hAnsiTheme="minorHAnsi" w:cstheme="minorHAnsi"/>
        </w:rPr>
        <w:t>arise either at planning or implementation stage</w:t>
      </w:r>
      <w:r w:rsidR="005D1ECF" w:rsidRPr="008C76CA">
        <w:rPr>
          <w:rFonts w:asciiTheme="minorHAnsi" w:hAnsiTheme="minorHAnsi" w:cstheme="minorHAnsi"/>
        </w:rPr>
        <w:t xml:space="preserve"> LEIP</w:t>
      </w:r>
      <w:r w:rsidRPr="008C76CA">
        <w:rPr>
          <w:rFonts w:asciiTheme="minorHAnsi" w:hAnsiTheme="minorHAnsi" w:cstheme="minorHAnsi"/>
        </w:rPr>
        <w:t xml:space="preserve">. The major issues related to engineering </w:t>
      </w:r>
      <w:r w:rsidR="005D1ECF" w:rsidRPr="008C76CA">
        <w:rPr>
          <w:rFonts w:asciiTheme="minorHAnsi" w:hAnsiTheme="minorHAnsi" w:cstheme="minorHAnsi"/>
        </w:rPr>
        <w:t xml:space="preserve">will be more relevant </w:t>
      </w:r>
      <w:r w:rsidR="00B37C39" w:rsidRPr="008C76CA">
        <w:rPr>
          <w:rFonts w:asciiTheme="minorHAnsi" w:hAnsiTheme="minorHAnsi" w:cstheme="minorHAnsi"/>
        </w:rPr>
        <w:t>to issues</w:t>
      </w:r>
      <w:r w:rsidR="005D1ECF" w:rsidRPr="008C76CA">
        <w:rPr>
          <w:rFonts w:asciiTheme="minorHAnsi" w:hAnsiTheme="minorHAnsi" w:cstheme="minorHAnsi"/>
        </w:rPr>
        <w:t xml:space="preserve"> of construction and design of new school and reception classes under component 2 of LEIP.</w:t>
      </w:r>
      <w:r w:rsidRPr="008C76CA">
        <w:rPr>
          <w:rFonts w:asciiTheme="minorHAnsi" w:hAnsiTheme="minorHAnsi" w:cstheme="minorHAnsi"/>
        </w:rPr>
        <w:t xml:space="preserve"> In case an engineering related grievance arises during implementation or maintenance phase, the grievance </w:t>
      </w:r>
      <w:r w:rsidR="00F40ABF" w:rsidRPr="008C76CA">
        <w:rPr>
          <w:rFonts w:asciiTheme="minorHAnsi" w:hAnsiTheme="minorHAnsi" w:cstheme="minorHAnsi"/>
        </w:rPr>
        <w:t>will</w:t>
      </w:r>
      <w:r w:rsidRPr="008C76CA">
        <w:rPr>
          <w:rFonts w:asciiTheme="minorHAnsi" w:hAnsiTheme="minorHAnsi" w:cstheme="minorHAnsi"/>
        </w:rPr>
        <w:t xml:space="preserve"> be escalated to the respective Project Manager or </w:t>
      </w:r>
      <w:r w:rsidR="005D1ECF" w:rsidRPr="008C76CA">
        <w:rPr>
          <w:rFonts w:asciiTheme="minorHAnsi" w:hAnsiTheme="minorHAnsi" w:cstheme="minorHAnsi"/>
        </w:rPr>
        <w:t>District</w:t>
      </w:r>
      <w:r w:rsidRPr="008C76CA">
        <w:rPr>
          <w:rFonts w:asciiTheme="minorHAnsi" w:hAnsiTheme="minorHAnsi" w:cstheme="minorHAnsi"/>
        </w:rPr>
        <w:t xml:space="preserve"> Manager for assessment and subsequent escalation to the relevant technical officers for resolution. </w:t>
      </w:r>
    </w:p>
    <w:p w14:paraId="05B31BB6" w14:textId="77777777" w:rsidR="00884CCE" w:rsidRPr="008C76CA" w:rsidRDefault="00884CCE"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b/>
          <w:bCs/>
        </w:rPr>
        <w:t xml:space="preserve">Survey Related Grievances </w:t>
      </w:r>
    </w:p>
    <w:p w14:paraId="181CF922" w14:textId="4AAA4820" w:rsidR="00884CCE" w:rsidRPr="008C76CA" w:rsidRDefault="00884CCE"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Grievances </w:t>
      </w:r>
      <w:r w:rsidR="005D1ECF" w:rsidRPr="008C76CA">
        <w:rPr>
          <w:rFonts w:asciiTheme="minorHAnsi" w:hAnsiTheme="minorHAnsi" w:cstheme="minorHAnsi"/>
        </w:rPr>
        <w:t>under this category</w:t>
      </w:r>
      <w:r w:rsidR="0038203A" w:rsidRPr="008C76CA">
        <w:rPr>
          <w:rFonts w:asciiTheme="minorHAnsi" w:hAnsiTheme="minorHAnsi" w:cstheme="minorHAnsi"/>
        </w:rPr>
        <w:t xml:space="preserve"> </w:t>
      </w:r>
      <w:r w:rsidR="003410E5" w:rsidRPr="008C76CA">
        <w:rPr>
          <w:rFonts w:asciiTheme="minorHAnsi" w:hAnsiTheme="minorHAnsi" w:cstheme="minorHAnsi"/>
        </w:rPr>
        <w:t>is anticipated to arise at implementation and planning stage</w:t>
      </w:r>
      <w:r w:rsidRPr="008C76CA">
        <w:rPr>
          <w:rFonts w:asciiTheme="minorHAnsi" w:hAnsiTheme="minorHAnsi" w:cstheme="minorHAnsi"/>
        </w:rPr>
        <w:t xml:space="preserve"> where </w:t>
      </w:r>
      <w:r w:rsidR="003410E5" w:rsidRPr="008C76CA">
        <w:rPr>
          <w:rFonts w:asciiTheme="minorHAnsi" w:hAnsiTheme="minorHAnsi" w:cstheme="minorHAnsi"/>
        </w:rPr>
        <w:t xml:space="preserve">affected parties including community </w:t>
      </w:r>
      <w:r w:rsidRPr="008C76CA">
        <w:rPr>
          <w:rFonts w:asciiTheme="minorHAnsi" w:hAnsiTheme="minorHAnsi" w:cstheme="minorHAnsi"/>
        </w:rPr>
        <w:t xml:space="preserve">may feel not to have been properly informed about the objective of the </w:t>
      </w:r>
      <w:r w:rsidR="003410E5" w:rsidRPr="008C76CA">
        <w:rPr>
          <w:rFonts w:asciiTheme="minorHAnsi" w:hAnsiTheme="minorHAnsi" w:cstheme="minorHAnsi"/>
        </w:rPr>
        <w:t>project</w:t>
      </w:r>
      <w:r w:rsidRPr="008C76CA">
        <w:rPr>
          <w:rFonts w:asciiTheme="minorHAnsi" w:hAnsiTheme="minorHAnsi" w:cstheme="minorHAnsi"/>
        </w:rPr>
        <w:t xml:space="preserve">, the process and not to have been given reasonable notice to enter their </w:t>
      </w:r>
      <w:r w:rsidR="003410E5" w:rsidRPr="008C76CA">
        <w:rPr>
          <w:rFonts w:asciiTheme="minorHAnsi" w:hAnsiTheme="minorHAnsi" w:cstheme="minorHAnsi"/>
        </w:rPr>
        <w:t>communal territory</w:t>
      </w:r>
      <w:r w:rsidRPr="008C76CA">
        <w:rPr>
          <w:rFonts w:asciiTheme="minorHAnsi" w:hAnsiTheme="minorHAnsi" w:cstheme="minorHAnsi"/>
        </w:rPr>
        <w:t xml:space="preserve">. In case situations arise and grievances emerge from this process, the Head of Survey and Documentation should be notified to prepare appropriate response to the aggrieved parties. An engagement with the aggrieved parties to clarify issues may be arranged too. </w:t>
      </w:r>
    </w:p>
    <w:p w14:paraId="2EB8B26C" w14:textId="721C6E4E" w:rsidR="00884CCE" w:rsidRPr="008C76CA" w:rsidRDefault="00884CCE"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b/>
          <w:bCs/>
        </w:rPr>
        <w:t xml:space="preserve">Environmental </w:t>
      </w:r>
      <w:r w:rsidR="00F40ABF" w:rsidRPr="008C76CA">
        <w:rPr>
          <w:rFonts w:asciiTheme="minorHAnsi" w:hAnsiTheme="minorHAnsi" w:cstheme="minorHAnsi"/>
          <w:b/>
          <w:bCs/>
        </w:rPr>
        <w:t xml:space="preserve">Related </w:t>
      </w:r>
      <w:r w:rsidRPr="008C76CA">
        <w:rPr>
          <w:rFonts w:asciiTheme="minorHAnsi" w:hAnsiTheme="minorHAnsi" w:cstheme="minorHAnsi"/>
          <w:b/>
          <w:bCs/>
        </w:rPr>
        <w:t xml:space="preserve">Grievances </w:t>
      </w:r>
    </w:p>
    <w:p w14:paraId="6E64A759" w14:textId="77777777" w:rsidR="00884CCE" w:rsidRPr="008C76CA" w:rsidRDefault="00884CCE"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Environmental related grievances may arise at any stage of the project management cycle as a result of disturbance of natural ecosystems, inadequate management of project impacts, inadequate restoration of sites or failure to consult, sensitize and disclose potential project impacts to affected communities. When these kinds of impacts arise, the Head of Environment and Social Safeguards should be notified to assess the grievance and either implement appropriate mitigation measures or prepare appropriate response stakeholders. </w:t>
      </w:r>
    </w:p>
    <w:p w14:paraId="6ED1D8A8" w14:textId="2ED15F8A" w:rsidR="00884CCE" w:rsidRPr="008C76CA" w:rsidRDefault="00884CCE"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b/>
          <w:bCs/>
        </w:rPr>
        <w:t xml:space="preserve">Social </w:t>
      </w:r>
      <w:r w:rsidR="00F40ABF" w:rsidRPr="008C76CA">
        <w:rPr>
          <w:rFonts w:asciiTheme="minorHAnsi" w:hAnsiTheme="minorHAnsi" w:cstheme="minorHAnsi"/>
          <w:b/>
          <w:bCs/>
        </w:rPr>
        <w:t xml:space="preserve">Related </w:t>
      </w:r>
      <w:r w:rsidRPr="008C76CA">
        <w:rPr>
          <w:rFonts w:asciiTheme="minorHAnsi" w:hAnsiTheme="minorHAnsi" w:cstheme="minorHAnsi"/>
          <w:b/>
          <w:bCs/>
        </w:rPr>
        <w:t xml:space="preserve">Grievances </w:t>
      </w:r>
    </w:p>
    <w:p w14:paraId="04A6C3C8" w14:textId="77777777" w:rsidR="00884CCE" w:rsidRPr="008C76CA" w:rsidRDefault="00884CCE" w:rsidP="006736FC">
      <w:pPr>
        <w:autoSpaceDE w:val="0"/>
        <w:autoSpaceDN w:val="0"/>
        <w:spacing w:after="200" w:line="250" w:lineRule="auto"/>
        <w:ind w:left="14" w:hanging="14"/>
        <w:rPr>
          <w:rFonts w:asciiTheme="minorHAnsi" w:hAnsiTheme="minorHAnsi" w:cstheme="minorHAnsi"/>
        </w:rPr>
      </w:pPr>
      <w:r w:rsidRPr="008C76CA">
        <w:rPr>
          <w:rFonts w:asciiTheme="minorHAnsi" w:hAnsiTheme="minorHAnsi" w:cstheme="minorHAnsi"/>
        </w:rPr>
        <w:t xml:space="preserve">Similar to environment, social related grievances may arise at any stage of the project management cycle as a result of inadequate consultation, sensitization, and or disruption of social setups by migrant workers. There are also situations when social grievances arise out of unrealistic expectations. When these kinds </w:t>
      </w:r>
      <w:r w:rsidRPr="008C76CA">
        <w:rPr>
          <w:rFonts w:asciiTheme="minorHAnsi" w:hAnsiTheme="minorHAnsi" w:cstheme="minorHAnsi"/>
        </w:rPr>
        <w:lastRenderedPageBreak/>
        <w:t xml:space="preserve">of impacts arise, the Head of Environment and Social Safeguards should be notified to assess the grievance and either implement appropriate remedial measures or prepare appropriate response to stakeholders. </w:t>
      </w:r>
    </w:p>
    <w:p w14:paraId="1EE55A7B" w14:textId="2D02C7A6" w:rsidR="00B01FC8" w:rsidRPr="008C76CA" w:rsidRDefault="00B01FC8"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b/>
          <w:bCs/>
        </w:rPr>
        <w:t xml:space="preserve">Labour Management Related </w:t>
      </w:r>
      <w:r w:rsidR="0038203A" w:rsidRPr="008C76CA">
        <w:rPr>
          <w:rFonts w:asciiTheme="minorHAnsi" w:hAnsiTheme="minorHAnsi" w:cstheme="minorHAnsi"/>
          <w:b/>
          <w:bCs/>
        </w:rPr>
        <w:t>Grievances</w:t>
      </w:r>
      <w:r w:rsidRPr="008C76CA">
        <w:rPr>
          <w:rFonts w:asciiTheme="minorHAnsi" w:hAnsiTheme="minorHAnsi" w:cstheme="minorHAnsi"/>
          <w:b/>
          <w:bCs/>
        </w:rPr>
        <w:t xml:space="preserve"> </w:t>
      </w:r>
    </w:p>
    <w:p w14:paraId="2AB6D810" w14:textId="5D369775" w:rsidR="00B01FC8" w:rsidRPr="008C76CA" w:rsidRDefault="00E308AF" w:rsidP="006736FC">
      <w:pPr>
        <w:autoSpaceDE w:val="0"/>
        <w:autoSpaceDN w:val="0"/>
        <w:spacing w:after="200" w:line="250" w:lineRule="auto"/>
        <w:ind w:left="14" w:hanging="14"/>
        <w:rPr>
          <w:rFonts w:asciiTheme="minorHAnsi" w:hAnsiTheme="minorHAnsi" w:cstheme="minorHAnsi"/>
          <w:b/>
          <w:bCs/>
        </w:rPr>
      </w:pPr>
      <w:r w:rsidRPr="008C76CA">
        <w:rPr>
          <w:rFonts w:asciiTheme="minorHAnsi" w:hAnsiTheme="minorHAnsi" w:cstheme="minorHAnsi"/>
        </w:rPr>
        <w:t xml:space="preserve">Similar to environment, labour related grievances may arise at any stage of the project management cycle as a result of inadequate consultation, sensitization, and or unsatisfactory workers working conditions or </w:t>
      </w:r>
      <w:r w:rsidR="0038203A" w:rsidRPr="008C76CA">
        <w:rPr>
          <w:rFonts w:asciiTheme="minorHAnsi" w:hAnsiTheme="minorHAnsi" w:cstheme="minorHAnsi"/>
        </w:rPr>
        <w:t>renumeration</w:t>
      </w:r>
      <w:r w:rsidRPr="008C76CA">
        <w:rPr>
          <w:rFonts w:asciiTheme="minorHAnsi" w:hAnsiTheme="minorHAnsi" w:cstheme="minorHAnsi"/>
        </w:rPr>
        <w:t>.</w:t>
      </w:r>
    </w:p>
    <w:p w14:paraId="61171F81" w14:textId="77777777" w:rsidR="00B01FC8" w:rsidRPr="008C76CA" w:rsidRDefault="00B01FC8" w:rsidP="006736FC">
      <w:pPr>
        <w:autoSpaceDE w:val="0"/>
        <w:autoSpaceDN w:val="0"/>
        <w:spacing w:after="200" w:line="250" w:lineRule="auto"/>
        <w:ind w:left="14" w:hanging="14"/>
        <w:rPr>
          <w:rFonts w:asciiTheme="minorHAnsi" w:eastAsiaTheme="minorHAnsi" w:hAnsiTheme="minorHAnsi" w:cstheme="minorHAnsi"/>
          <w:color w:val="auto"/>
        </w:rPr>
      </w:pPr>
    </w:p>
    <w:p w14:paraId="76869603" w14:textId="6F1C845D" w:rsidR="00B64D59" w:rsidRDefault="00F40ABF" w:rsidP="00431137">
      <w:pPr>
        <w:pStyle w:val="Heading1"/>
        <w:rPr>
          <w:rFonts w:asciiTheme="minorHAnsi" w:hAnsiTheme="minorHAnsi" w:cstheme="minorHAnsi"/>
        </w:rPr>
      </w:pPr>
      <w:bookmarkStart w:id="63" w:name="_Toc162948308"/>
      <w:r w:rsidRPr="008C76CA">
        <w:rPr>
          <w:rFonts w:asciiTheme="minorHAnsi" w:hAnsiTheme="minorHAnsi" w:cstheme="minorHAnsi"/>
        </w:rPr>
        <w:t xml:space="preserve">15.0. </w:t>
      </w:r>
      <w:r w:rsidR="00B64D59" w:rsidRPr="008C76CA">
        <w:rPr>
          <w:rFonts w:asciiTheme="minorHAnsi" w:hAnsiTheme="minorHAnsi" w:cstheme="minorHAnsi"/>
        </w:rPr>
        <w:t>Monitoring and Reporting</w:t>
      </w:r>
      <w:bookmarkEnd w:id="63"/>
      <w:r w:rsidR="00B64D59" w:rsidRPr="008C76CA">
        <w:rPr>
          <w:rFonts w:asciiTheme="minorHAnsi" w:hAnsiTheme="minorHAnsi" w:cstheme="minorHAnsi"/>
        </w:rPr>
        <w:t xml:space="preserve"> </w:t>
      </w:r>
    </w:p>
    <w:p w14:paraId="3FBDB5B8" w14:textId="77777777" w:rsidR="008E7C28" w:rsidRPr="008E7C28" w:rsidRDefault="008E7C28" w:rsidP="008E7C28"/>
    <w:p w14:paraId="6F8BACDD" w14:textId="13AC2D17" w:rsidR="00B866BB" w:rsidRPr="008C76CA" w:rsidRDefault="00F40ABF" w:rsidP="00431137">
      <w:pPr>
        <w:pStyle w:val="Heading2"/>
        <w:rPr>
          <w:rFonts w:asciiTheme="minorHAnsi" w:hAnsiTheme="minorHAnsi" w:cstheme="minorHAnsi"/>
        </w:rPr>
      </w:pPr>
      <w:bookmarkStart w:id="64" w:name="_Toc162948309"/>
      <w:r w:rsidRPr="008C76CA">
        <w:rPr>
          <w:rFonts w:asciiTheme="minorHAnsi" w:hAnsiTheme="minorHAnsi" w:cstheme="minorHAnsi"/>
        </w:rPr>
        <w:t xml:space="preserve">15.1. </w:t>
      </w:r>
      <w:r w:rsidR="00B866BB" w:rsidRPr="008C76CA">
        <w:rPr>
          <w:rFonts w:asciiTheme="minorHAnsi" w:hAnsiTheme="minorHAnsi" w:cstheme="minorHAnsi"/>
        </w:rPr>
        <w:t>Monitoring</w:t>
      </w:r>
      <w:bookmarkEnd w:id="64"/>
      <w:r w:rsidR="00B866BB" w:rsidRPr="008C76CA">
        <w:rPr>
          <w:rFonts w:asciiTheme="minorHAnsi" w:hAnsiTheme="minorHAnsi" w:cstheme="minorHAnsi"/>
        </w:rPr>
        <w:t xml:space="preserve"> </w:t>
      </w:r>
    </w:p>
    <w:p w14:paraId="018F06D3" w14:textId="77865146" w:rsidR="00B866BB" w:rsidRPr="008C76CA" w:rsidRDefault="00B866BB" w:rsidP="006736FC">
      <w:pPr>
        <w:rPr>
          <w:rFonts w:asciiTheme="minorHAnsi" w:hAnsiTheme="minorHAnsi" w:cstheme="minorHAnsi"/>
        </w:rPr>
      </w:pPr>
      <w:r w:rsidRPr="008C76CA">
        <w:rPr>
          <w:rFonts w:asciiTheme="minorHAnsi" w:hAnsiTheme="minorHAnsi" w:cstheme="minorHAnsi"/>
        </w:rPr>
        <w:t>The Project will provide opportunity to stakeholders, especially Project Affected Parties to monitor certain aspects of project performance and provide feedback. GRM will allow stakeholders to submit grievances and other types of feedback. The M</w:t>
      </w:r>
      <w:r w:rsidR="00F40ABF" w:rsidRPr="008C76CA">
        <w:rPr>
          <w:rFonts w:asciiTheme="minorHAnsi" w:hAnsiTheme="minorHAnsi" w:cstheme="minorHAnsi"/>
        </w:rPr>
        <w:t xml:space="preserve">oET </w:t>
      </w:r>
      <w:r w:rsidRPr="008C76CA">
        <w:rPr>
          <w:rFonts w:asciiTheme="minorHAnsi" w:hAnsiTheme="minorHAnsi" w:cstheme="minorHAnsi"/>
        </w:rPr>
        <w:t xml:space="preserve">will continue to use consultative methods that include </w:t>
      </w:r>
      <w:r w:rsidR="00B37C39" w:rsidRPr="008C76CA">
        <w:rPr>
          <w:rFonts w:asciiTheme="minorHAnsi" w:hAnsiTheme="minorHAnsi" w:cstheme="minorHAnsi"/>
        </w:rPr>
        <w:t>online</w:t>
      </w:r>
      <w:r w:rsidRPr="008C76CA">
        <w:rPr>
          <w:rFonts w:asciiTheme="minorHAnsi" w:hAnsiTheme="minorHAnsi" w:cstheme="minorHAnsi"/>
        </w:rPr>
        <w:t xml:space="preserve"> meetings, radio announcements, radio programme on various media (mainly radios), printing and distribution of leaflets. In addition, during the course of implementation of the project, the other alternative methods such as TV, newspaper, radio, dedicated phone-lines, and mail and social media and online channels, dedicated online platforms and chatgroups will be maintained and used as the means of communication. </w:t>
      </w:r>
    </w:p>
    <w:p w14:paraId="59FCF90E" w14:textId="26DF8E81" w:rsidR="00B866BB" w:rsidRPr="008C76CA" w:rsidRDefault="00F40ABF" w:rsidP="00431137">
      <w:pPr>
        <w:pStyle w:val="Heading2"/>
        <w:rPr>
          <w:rFonts w:asciiTheme="minorHAnsi" w:hAnsiTheme="minorHAnsi" w:cstheme="minorHAnsi"/>
        </w:rPr>
      </w:pPr>
      <w:bookmarkStart w:id="65" w:name="_Toc162948310"/>
      <w:r w:rsidRPr="008C76CA">
        <w:rPr>
          <w:rFonts w:asciiTheme="minorHAnsi" w:hAnsiTheme="minorHAnsi" w:cstheme="minorHAnsi"/>
        </w:rPr>
        <w:t xml:space="preserve">15.2. </w:t>
      </w:r>
      <w:r w:rsidR="00B866BB" w:rsidRPr="008C76CA">
        <w:rPr>
          <w:rFonts w:asciiTheme="minorHAnsi" w:hAnsiTheme="minorHAnsi" w:cstheme="minorHAnsi"/>
        </w:rPr>
        <w:t>Reporting</w:t>
      </w:r>
      <w:bookmarkEnd w:id="65"/>
      <w:r w:rsidR="00B866BB" w:rsidRPr="008C76CA">
        <w:rPr>
          <w:rFonts w:asciiTheme="minorHAnsi" w:hAnsiTheme="minorHAnsi" w:cstheme="minorHAnsi"/>
        </w:rPr>
        <w:t xml:space="preserve"> </w:t>
      </w:r>
    </w:p>
    <w:p w14:paraId="74F4F53D" w14:textId="0E2517BF" w:rsidR="00B866BB" w:rsidRPr="008C76CA" w:rsidRDefault="00B866BB" w:rsidP="006736FC">
      <w:pPr>
        <w:rPr>
          <w:rFonts w:asciiTheme="minorHAnsi" w:hAnsiTheme="minorHAnsi" w:cstheme="minorHAnsi"/>
        </w:rPr>
      </w:pPr>
      <w:r w:rsidRPr="008C76CA">
        <w:rPr>
          <w:rFonts w:asciiTheme="minorHAnsi" w:hAnsiTheme="minorHAnsi" w:cstheme="minorHAnsi"/>
        </w:rPr>
        <w:t>Monthly summaries and internal reports on public grievances, enquiries and related incidents, together with the status of implementation of associated corrective/preventative actions will be compiled by responsible staff and referred to the P</w:t>
      </w:r>
      <w:r w:rsidR="0038203A" w:rsidRPr="008C76CA">
        <w:rPr>
          <w:rFonts w:asciiTheme="minorHAnsi" w:hAnsiTheme="minorHAnsi" w:cstheme="minorHAnsi"/>
        </w:rPr>
        <w:t>F</w:t>
      </w:r>
      <w:r w:rsidRPr="008C76CA">
        <w:rPr>
          <w:rFonts w:asciiTheme="minorHAnsi" w:hAnsiTheme="minorHAnsi" w:cstheme="minorHAnsi"/>
        </w:rPr>
        <w:t xml:space="preserve">U. The monthly summaries will provide a mechanism for assessing both the number and the nature of complaints and requests for information, along with the Project’s ability to address those in a timely and effective manner. The end of project report will provide a summary of all public consultation issues, grievances and resolutions. The report will provide a summary of relevant public consultation findings from informal </w:t>
      </w:r>
      <w:r w:rsidR="00185E30" w:rsidRPr="008C76CA">
        <w:rPr>
          <w:rFonts w:asciiTheme="minorHAnsi" w:hAnsiTheme="minorHAnsi" w:cstheme="minorHAnsi"/>
        </w:rPr>
        <w:t xml:space="preserve">and informal </w:t>
      </w:r>
      <w:r w:rsidRPr="008C76CA">
        <w:rPr>
          <w:rFonts w:asciiTheme="minorHAnsi" w:hAnsiTheme="minorHAnsi" w:cstheme="minorHAnsi"/>
        </w:rPr>
        <w:t xml:space="preserve">meetings held at community </w:t>
      </w:r>
      <w:r w:rsidR="00B37C39" w:rsidRPr="008C76CA">
        <w:rPr>
          <w:rFonts w:asciiTheme="minorHAnsi" w:hAnsiTheme="minorHAnsi" w:cstheme="minorHAnsi"/>
        </w:rPr>
        <w:t>level.</w:t>
      </w:r>
    </w:p>
    <w:bookmarkEnd w:id="0"/>
    <w:p w14:paraId="68FE1B40" w14:textId="156EF5EA" w:rsidR="00F32CE2" w:rsidRPr="008C76CA" w:rsidRDefault="00F32CE2" w:rsidP="008E7C28">
      <w:pPr>
        <w:spacing w:after="160" w:line="259" w:lineRule="auto"/>
        <w:ind w:left="0" w:firstLine="0"/>
        <w:rPr>
          <w:rFonts w:asciiTheme="minorHAnsi" w:hAnsiTheme="minorHAnsi" w:cstheme="minorHAnsi"/>
          <w:b/>
          <w:bCs/>
          <w:color w:val="000000" w:themeColor="text1"/>
        </w:rPr>
      </w:pPr>
    </w:p>
    <w:p w14:paraId="5CDCDFB5" w14:textId="207F0A75" w:rsidR="001B6024" w:rsidRPr="008C76CA" w:rsidRDefault="001B6024" w:rsidP="006736FC">
      <w:pPr>
        <w:spacing w:after="160" w:line="259" w:lineRule="auto"/>
        <w:rPr>
          <w:rFonts w:asciiTheme="minorHAnsi" w:hAnsiTheme="minorHAnsi" w:cstheme="minorHAnsi"/>
          <w:b/>
          <w:bCs/>
          <w:color w:val="000000" w:themeColor="text1"/>
        </w:rPr>
      </w:pPr>
    </w:p>
    <w:p w14:paraId="44C0ECF7" w14:textId="384F9DFE" w:rsidR="001B6024" w:rsidRPr="008C76CA" w:rsidRDefault="001B6024" w:rsidP="006736FC">
      <w:pPr>
        <w:spacing w:after="160" w:line="259" w:lineRule="auto"/>
        <w:rPr>
          <w:rFonts w:asciiTheme="minorHAnsi" w:hAnsiTheme="minorHAnsi" w:cstheme="minorHAnsi"/>
          <w:b/>
          <w:bCs/>
          <w:color w:val="000000" w:themeColor="text1"/>
        </w:rPr>
      </w:pPr>
    </w:p>
    <w:p w14:paraId="616CE014" w14:textId="28DD520F" w:rsidR="001B6024" w:rsidRPr="008C76CA" w:rsidRDefault="001B6024" w:rsidP="006736FC">
      <w:pPr>
        <w:spacing w:after="160" w:line="259" w:lineRule="auto"/>
        <w:rPr>
          <w:rFonts w:asciiTheme="minorHAnsi" w:hAnsiTheme="minorHAnsi" w:cstheme="minorHAnsi"/>
          <w:b/>
          <w:bCs/>
          <w:color w:val="000000" w:themeColor="text1"/>
        </w:rPr>
      </w:pPr>
    </w:p>
    <w:p w14:paraId="4DA1C76A" w14:textId="77777777" w:rsidR="001B6024" w:rsidRPr="008C76CA" w:rsidRDefault="001B6024" w:rsidP="006736FC">
      <w:pPr>
        <w:spacing w:after="160" w:line="259" w:lineRule="auto"/>
        <w:rPr>
          <w:rFonts w:asciiTheme="minorHAnsi" w:hAnsiTheme="minorHAnsi" w:cstheme="minorHAnsi"/>
          <w:b/>
          <w:bCs/>
          <w:color w:val="000000" w:themeColor="text1"/>
        </w:rPr>
      </w:pPr>
    </w:p>
    <w:p w14:paraId="51CE17D9" w14:textId="4370DD63" w:rsidR="00F32CE2" w:rsidRPr="008C76CA" w:rsidRDefault="00F32CE2" w:rsidP="008C76CA">
      <w:pPr>
        <w:spacing w:after="160" w:line="259" w:lineRule="auto"/>
        <w:ind w:left="0" w:firstLine="0"/>
        <w:rPr>
          <w:rFonts w:asciiTheme="minorHAnsi" w:hAnsiTheme="minorHAnsi" w:cstheme="minorHAnsi"/>
          <w:b/>
          <w:bCs/>
          <w:color w:val="000000" w:themeColor="text1"/>
        </w:rPr>
      </w:pPr>
    </w:p>
    <w:sectPr w:rsidR="00F32CE2" w:rsidRPr="008C76CA" w:rsidSect="00C81733">
      <w:headerReference w:type="even"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086F" w14:textId="77777777" w:rsidR="00C81733" w:rsidRDefault="00C81733">
      <w:pPr>
        <w:spacing w:after="0" w:line="240" w:lineRule="auto"/>
      </w:pPr>
      <w:r>
        <w:separator/>
      </w:r>
    </w:p>
  </w:endnote>
  <w:endnote w:type="continuationSeparator" w:id="0">
    <w:p w14:paraId="219B8497" w14:textId="77777777" w:rsidR="00C81733" w:rsidRDefault="00C8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Cuerpo)">
    <w:altName w:val="Calibri"/>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NewRoman,Bold">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A59D" w14:textId="77777777" w:rsidR="00431137" w:rsidRDefault="00431137">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431137" w:rsidRDefault="0043113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149031"/>
      <w:docPartObj>
        <w:docPartGallery w:val="Page Numbers (Bottom of Page)"/>
        <w:docPartUnique/>
      </w:docPartObj>
    </w:sdtPr>
    <w:sdtEndPr>
      <w:rPr>
        <w:noProof/>
      </w:rPr>
    </w:sdtEndPr>
    <w:sdtContent>
      <w:p w14:paraId="64910550" w14:textId="4FC317A8" w:rsidR="00431137" w:rsidRDefault="00431137">
        <w:pPr>
          <w:pStyle w:val="Footer"/>
          <w:jc w:val="right"/>
        </w:pPr>
        <w:r>
          <w:fldChar w:fldCharType="begin"/>
        </w:r>
        <w:r>
          <w:instrText xml:space="preserve"> PAGE   \* MERGEFORMAT </w:instrText>
        </w:r>
        <w:r>
          <w:fldChar w:fldCharType="separate"/>
        </w:r>
        <w:r w:rsidR="009B70D9">
          <w:rPr>
            <w:noProof/>
          </w:rPr>
          <w:t>43</w:t>
        </w:r>
        <w:r>
          <w:rPr>
            <w:noProof/>
          </w:rPr>
          <w:fldChar w:fldCharType="end"/>
        </w:r>
      </w:p>
    </w:sdtContent>
  </w:sdt>
  <w:p w14:paraId="5C6D03E8" w14:textId="75A20B1B" w:rsidR="00431137" w:rsidRDefault="0043113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78363"/>
      <w:docPartObj>
        <w:docPartGallery w:val="Page Numbers (Bottom of Page)"/>
        <w:docPartUnique/>
      </w:docPartObj>
    </w:sdtPr>
    <w:sdtEndPr>
      <w:rPr>
        <w:noProof/>
      </w:rPr>
    </w:sdtEndPr>
    <w:sdtContent>
      <w:p w14:paraId="0AEAA693" w14:textId="586DAB77" w:rsidR="00431137" w:rsidRDefault="00431137">
        <w:pPr>
          <w:pStyle w:val="Footer"/>
          <w:jc w:val="right"/>
        </w:pPr>
        <w:r>
          <w:fldChar w:fldCharType="begin"/>
        </w:r>
        <w:r>
          <w:instrText xml:space="preserve"> PAGE   \* MERGEFORMAT </w:instrText>
        </w:r>
        <w:r>
          <w:fldChar w:fldCharType="separate"/>
        </w:r>
        <w:r w:rsidR="009B70D9">
          <w:rPr>
            <w:noProof/>
          </w:rPr>
          <w:t>3</w:t>
        </w:r>
        <w:r>
          <w:rPr>
            <w:noProof/>
          </w:rPr>
          <w:fldChar w:fldCharType="end"/>
        </w:r>
      </w:p>
    </w:sdtContent>
  </w:sdt>
  <w:p w14:paraId="39762B35" w14:textId="73C89F50" w:rsidR="00431137" w:rsidRDefault="00431137">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BFB8" w14:textId="77777777" w:rsidR="00C81733" w:rsidRDefault="00C81733">
      <w:pPr>
        <w:spacing w:after="0" w:line="240" w:lineRule="auto"/>
      </w:pPr>
      <w:r>
        <w:separator/>
      </w:r>
    </w:p>
  </w:footnote>
  <w:footnote w:type="continuationSeparator" w:id="0">
    <w:p w14:paraId="5D86E2F9" w14:textId="77777777" w:rsidR="00C81733" w:rsidRDefault="00C8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302A" w14:textId="77777777" w:rsidR="00431137" w:rsidRDefault="00431137">
    <w:pPr>
      <w:spacing w:after="0" w:line="259" w:lineRule="auto"/>
      <w:ind w:left="0" w:right="56" w:firstLine="0"/>
      <w:jc w:val="right"/>
    </w:pPr>
    <w:r>
      <w:rPr>
        <w:b/>
        <w:sz w:val="24"/>
      </w:rPr>
      <w:t xml:space="preserve"> June 2018 </w:t>
    </w:r>
  </w:p>
  <w:p w14:paraId="6118910D" w14:textId="77777777" w:rsidR="00431137" w:rsidRDefault="00431137">
    <w:pPr>
      <w:spacing w:after="0" w:line="259" w:lineRule="auto"/>
      <w:ind w:left="0" w:right="65" w:firstLine="0"/>
      <w:jc w:val="center"/>
    </w:pPr>
    <w:r>
      <w:rPr>
        <w:b/>
        <w:i/>
        <w:sz w:val="24"/>
      </w:rPr>
      <w:t xml:space="preserve">Template for ESS10: Stakeholder Engagement and Information Disclosure </w:t>
    </w:r>
  </w:p>
  <w:p w14:paraId="068178BE" w14:textId="77777777" w:rsidR="00431137" w:rsidRDefault="00431137">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D57A" w14:textId="28C1DACD" w:rsidR="00431137" w:rsidRDefault="00431137">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5C20"/>
    <w:multiLevelType w:val="hybridMultilevel"/>
    <w:tmpl w:val="179C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0552"/>
    <w:multiLevelType w:val="hybridMultilevel"/>
    <w:tmpl w:val="9E12B84C"/>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ED0"/>
    <w:multiLevelType w:val="multilevel"/>
    <w:tmpl w:val="759667FE"/>
    <w:lvl w:ilvl="0">
      <w:start w:val="1"/>
      <w:numFmt w:val="decimal"/>
      <w:lvlText w:val="%1."/>
      <w:lvlJc w:val="left"/>
      <w:pPr>
        <w:ind w:left="720" w:hanging="360"/>
      </w:pPr>
      <w:rPr>
        <w:rFonts w:hint="default"/>
      </w:rPr>
    </w:lvl>
    <w:lvl w:ilv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B5897"/>
    <w:multiLevelType w:val="hybridMultilevel"/>
    <w:tmpl w:val="C84241FE"/>
    <w:lvl w:ilvl="0" w:tplc="3F4A6F30">
      <w:start w:val="1"/>
      <w:numFmt w:val="bullet"/>
      <w:lvlText w:val="•"/>
      <w:lvlJc w:val="left"/>
      <w:pPr>
        <w:tabs>
          <w:tab w:val="num" w:pos="720"/>
        </w:tabs>
        <w:ind w:left="720" w:hanging="360"/>
      </w:pPr>
      <w:rPr>
        <w:rFonts w:ascii="Arial" w:hAnsi="Arial" w:hint="default"/>
      </w:rPr>
    </w:lvl>
    <w:lvl w:ilvl="1" w:tplc="DF72ACE8" w:tentative="1">
      <w:start w:val="1"/>
      <w:numFmt w:val="bullet"/>
      <w:lvlText w:val="•"/>
      <w:lvlJc w:val="left"/>
      <w:pPr>
        <w:tabs>
          <w:tab w:val="num" w:pos="1440"/>
        </w:tabs>
        <w:ind w:left="1440" w:hanging="360"/>
      </w:pPr>
      <w:rPr>
        <w:rFonts w:ascii="Arial" w:hAnsi="Arial" w:hint="default"/>
      </w:rPr>
    </w:lvl>
    <w:lvl w:ilvl="2" w:tplc="D73CBED2" w:tentative="1">
      <w:start w:val="1"/>
      <w:numFmt w:val="bullet"/>
      <w:lvlText w:val="•"/>
      <w:lvlJc w:val="left"/>
      <w:pPr>
        <w:tabs>
          <w:tab w:val="num" w:pos="2160"/>
        </w:tabs>
        <w:ind w:left="2160" w:hanging="360"/>
      </w:pPr>
      <w:rPr>
        <w:rFonts w:ascii="Arial" w:hAnsi="Arial" w:hint="default"/>
      </w:rPr>
    </w:lvl>
    <w:lvl w:ilvl="3" w:tplc="FBD22BD8" w:tentative="1">
      <w:start w:val="1"/>
      <w:numFmt w:val="bullet"/>
      <w:lvlText w:val="•"/>
      <w:lvlJc w:val="left"/>
      <w:pPr>
        <w:tabs>
          <w:tab w:val="num" w:pos="2880"/>
        </w:tabs>
        <w:ind w:left="2880" w:hanging="360"/>
      </w:pPr>
      <w:rPr>
        <w:rFonts w:ascii="Arial" w:hAnsi="Arial" w:hint="default"/>
      </w:rPr>
    </w:lvl>
    <w:lvl w:ilvl="4" w:tplc="5F829870" w:tentative="1">
      <w:start w:val="1"/>
      <w:numFmt w:val="bullet"/>
      <w:lvlText w:val="•"/>
      <w:lvlJc w:val="left"/>
      <w:pPr>
        <w:tabs>
          <w:tab w:val="num" w:pos="3600"/>
        </w:tabs>
        <w:ind w:left="3600" w:hanging="360"/>
      </w:pPr>
      <w:rPr>
        <w:rFonts w:ascii="Arial" w:hAnsi="Arial" w:hint="default"/>
      </w:rPr>
    </w:lvl>
    <w:lvl w:ilvl="5" w:tplc="9F5C0DD2" w:tentative="1">
      <w:start w:val="1"/>
      <w:numFmt w:val="bullet"/>
      <w:lvlText w:val="•"/>
      <w:lvlJc w:val="left"/>
      <w:pPr>
        <w:tabs>
          <w:tab w:val="num" w:pos="4320"/>
        </w:tabs>
        <w:ind w:left="4320" w:hanging="360"/>
      </w:pPr>
      <w:rPr>
        <w:rFonts w:ascii="Arial" w:hAnsi="Arial" w:hint="default"/>
      </w:rPr>
    </w:lvl>
    <w:lvl w:ilvl="6" w:tplc="78643AA0" w:tentative="1">
      <w:start w:val="1"/>
      <w:numFmt w:val="bullet"/>
      <w:lvlText w:val="•"/>
      <w:lvlJc w:val="left"/>
      <w:pPr>
        <w:tabs>
          <w:tab w:val="num" w:pos="5040"/>
        </w:tabs>
        <w:ind w:left="5040" w:hanging="360"/>
      </w:pPr>
      <w:rPr>
        <w:rFonts w:ascii="Arial" w:hAnsi="Arial" w:hint="default"/>
      </w:rPr>
    </w:lvl>
    <w:lvl w:ilvl="7" w:tplc="815E8CE0" w:tentative="1">
      <w:start w:val="1"/>
      <w:numFmt w:val="bullet"/>
      <w:lvlText w:val="•"/>
      <w:lvlJc w:val="left"/>
      <w:pPr>
        <w:tabs>
          <w:tab w:val="num" w:pos="5760"/>
        </w:tabs>
        <w:ind w:left="5760" w:hanging="360"/>
      </w:pPr>
      <w:rPr>
        <w:rFonts w:ascii="Arial" w:hAnsi="Arial" w:hint="default"/>
      </w:rPr>
    </w:lvl>
    <w:lvl w:ilvl="8" w:tplc="F9F853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68262D"/>
    <w:multiLevelType w:val="hybridMultilevel"/>
    <w:tmpl w:val="68DE7FDA"/>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161D"/>
    <w:multiLevelType w:val="multilevel"/>
    <w:tmpl w:val="F4527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egoe UI Symbol" w:hAnsi="Segoe UI Symbol" w:cs="Segoe UI 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752EE"/>
    <w:multiLevelType w:val="hybridMultilevel"/>
    <w:tmpl w:val="838C21AC"/>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0D35"/>
    <w:multiLevelType w:val="hybridMultilevel"/>
    <w:tmpl w:val="92E8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4B6F"/>
    <w:multiLevelType w:val="hybridMultilevel"/>
    <w:tmpl w:val="A37422EC"/>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A36D7"/>
    <w:multiLevelType w:val="hybridMultilevel"/>
    <w:tmpl w:val="DD14E750"/>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31C19"/>
    <w:multiLevelType w:val="hybridMultilevel"/>
    <w:tmpl w:val="2A16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A2738"/>
    <w:multiLevelType w:val="hybridMultilevel"/>
    <w:tmpl w:val="72BE4E2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A7CEE"/>
    <w:multiLevelType w:val="hybridMultilevel"/>
    <w:tmpl w:val="7DDAB4C4"/>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D0F00"/>
    <w:multiLevelType w:val="multilevel"/>
    <w:tmpl w:val="289AED4C"/>
    <w:lvl w:ilvl="0">
      <w:start w:val="1"/>
      <w:numFmt w:val="lowerLetter"/>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decimal"/>
      <w:lvlText w:val="(%3)"/>
      <w:lvlJc w:val="left"/>
      <w:pPr>
        <w:ind w:left="2340" w:hanging="36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EB2196"/>
    <w:multiLevelType w:val="hybridMultilevel"/>
    <w:tmpl w:val="457A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44978"/>
    <w:multiLevelType w:val="hybridMultilevel"/>
    <w:tmpl w:val="ACEEABD2"/>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04FE5"/>
    <w:multiLevelType w:val="hybridMultilevel"/>
    <w:tmpl w:val="7344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28F1"/>
    <w:multiLevelType w:val="hybridMultilevel"/>
    <w:tmpl w:val="47B20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71EED"/>
    <w:multiLevelType w:val="hybridMultilevel"/>
    <w:tmpl w:val="30DA88B8"/>
    <w:lvl w:ilvl="0" w:tplc="388CD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97AA8"/>
    <w:multiLevelType w:val="hybridMultilevel"/>
    <w:tmpl w:val="91E8E994"/>
    <w:lvl w:ilvl="0" w:tplc="2BE0B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1492"/>
    <w:multiLevelType w:val="hybridMultilevel"/>
    <w:tmpl w:val="929A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54208"/>
    <w:multiLevelType w:val="hybridMultilevel"/>
    <w:tmpl w:val="D598A4F2"/>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145AB"/>
    <w:multiLevelType w:val="hybridMultilevel"/>
    <w:tmpl w:val="F4260C84"/>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059F4"/>
    <w:multiLevelType w:val="hybridMultilevel"/>
    <w:tmpl w:val="E5708B8A"/>
    <w:lvl w:ilvl="0" w:tplc="89A02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059B8"/>
    <w:multiLevelType w:val="hybridMultilevel"/>
    <w:tmpl w:val="55B80E7E"/>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B6D47"/>
    <w:multiLevelType w:val="hybridMultilevel"/>
    <w:tmpl w:val="373A2B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55FB5385"/>
    <w:multiLevelType w:val="hybridMultilevel"/>
    <w:tmpl w:val="D876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F5F7A"/>
    <w:multiLevelType w:val="hybridMultilevel"/>
    <w:tmpl w:val="344CC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032B7"/>
    <w:multiLevelType w:val="hybridMultilevel"/>
    <w:tmpl w:val="9B5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44466"/>
    <w:multiLevelType w:val="multilevel"/>
    <w:tmpl w:val="9B08EE7A"/>
    <w:lvl w:ilvl="0">
      <w:start w:val="1"/>
      <w:numFmt w:val="upperRoman"/>
      <w:lvlText w:val="%1."/>
      <w:lvlJc w:val="right"/>
      <w:pPr>
        <w:ind w:left="770" w:hanging="360"/>
      </w:pPr>
    </w:lvl>
    <w:lvl w:ilvl="1">
      <w:start w:val="2"/>
      <w:numFmt w:val="decimal"/>
      <w:isLgl/>
      <w:lvlText w:val="%1.%2."/>
      <w:lvlJc w:val="left"/>
      <w:pPr>
        <w:ind w:left="860" w:hanging="45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30" w15:restartNumberingAfterBreak="0">
    <w:nsid w:val="669A6BD4"/>
    <w:multiLevelType w:val="hybridMultilevel"/>
    <w:tmpl w:val="DCC2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61720"/>
    <w:multiLevelType w:val="hybridMultilevel"/>
    <w:tmpl w:val="9138BB0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2" w15:restartNumberingAfterBreak="0">
    <w:nsid w:val="69801D4D"/>
    <w:multiLevelType w:val="hybridMultilevel"/>
    <w:tmpl w:val="807A6E24"/>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622C5"/>
    <w:multiLevelType w:val="hybridMultilevel"/>
    <w:tmpl w:val="29FAD4F6"/>
    <w:lvl w:ilvl="0" w:tplc="41C2FF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7527D"/>
    <w:multiLevelType w:val="hybridMultilevel"/>
    <w:tmpl w:val="740E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845FA"/>
    <w:multiLevelType w:val="hybridMultilevel"/>
    <w:tmpl w:val="82E621FA"/>
    <w:lvl w:ilvl="0" w:tplc="CD2C9E86">
      <w:start w:val="1"/>
      <w:numFmt w:val="bullet"/>
      <w:lvlText w:val="•"/>
      <w:lvlJc w:val="left"/>
      <w:pPr>
        <w:tabs>
          <w:tab w:val="num" w:pos="720"/>
        </w:tabs>
        <w:ind w:left="720" w:hanging="360"/>
      </w:pPr>
      <w:rPr>
        <w:rFonts w:ascii="Arial" w:hAnsi="Arial" w:hint="default"/>
      </w:rPr>
    </w:lvl>
    <w:lvl w:ilvl="1" w:tplc="FA0AE7A4" w:tentative="1">
      <w:start w:val="1"/>
      <w:numFmt w:val="bullet"/>
      <w:lvlText w:val="•"/>
      <w:lvlJc w:val="left"/>
      <w:pPr>
        <w:tabs>
          <w:tab w:val="num" w:pos="1440"/>
        </w:tabs>
        <w:ind w:left="1440" w:hanging="360"/>
      </w:pPr>
      <w:rPr>
        <w:rFonts w:ascii="Arial" w:hAnsi="Arial" w:hint="default"/>
      </w:rPr>
    </w:lvl>
    <w:lvl w:ilvl="2" w:tplc="2B6084A0" w:tentative="1">
      <w:start w:val="1"/>
      <w:numFmt w:val="bullet"/>
      <w:lvlText w:val="•"/>
      <w:lvlJc w:val="left"/>
      <w:pPr>
        <w:tabs>
          <w:tab w:val="num" w:pos="2160"/>
        </w:tabs>
        <w:ind w:left="2160" w:hanging="360"/>
      </w:pPr>
      <w:rPr>
        <w:rFonts w:ascii="Arial" w:hAnsi="Arial" w:hint="default"/>
      </w:rPr>
    </w:lvl>
    <w:lvl w:ilvl="3" w:tplc="8B2EC486" w:tentative="1">
      <w:start w:val="1"/>
      <w:numFmt w:val="bullet"/>
      <w:lvlText w:val="•"/>
      <w:lvlJc w:val="left"/>
      <w:pPr>
        <w:tabs>
          <w:tab w:val="num" w:pos="2880"/>
        </w:tabs>
        <w:ind w:left="2880" w:hanging="360"/>
      </w:pPr>
      <w:rPr>
        <w:rFonts w:ascii="Arial" w:hAnsi="Arial" w:hint="default"/>
      </w:rPr>
    </w:lvl>
    <w:lvl w:ilvl="4" w:tplc="D3FC0E54" w:tentative="1">
      <w:start w:val="1"/>
      <w:numFmt w:val="bullet"/>
      <w:lvlText w:val="•"/>
      <w:lvlJc w:val="left"/>
      <w:pPr>
        <w:tabs>
          <w:tab w:val="num" w:pos="3600"/>
        </w:tabs>
        <w:ind w:left="3600" w:hanging="360"/>
      </w:pPr>
      <w:rPr>
        <w:rFonts w:ascii="Arial" w:hAnsi="Arial" w:hint="default"/>
      </w:rPr>
    </w:lvl>
    <w:lvl w:ilvl="5" w:tplc="21308798" w:tentative="1">
      <w:start w:val="1"/>
      <w:numFmt w:val="bullet"/>
      <w:lvlText w:val="•"/>
      <w:lvlJc w:val="left"/>
      <w:pPr>
        <w:tabs>
          <w:tab w:val="num" w:pos="4320"/>
        </w:tabs>
        <w:ind w:left="4320" w:hanging="360"/>
      </w:pPr>
      <w:rPr>
        <w:rFonts w:ascii="Arial" w:hAnsi="Arial" w:hint="default"/>
      </w:rPr>
    </w:lvl>
    <w:lvl w:ilvl="6" w:tplc="77C40ED0" w:tentative="1">
      <w:start w:val="1"/>
      <w:numFmt w:val="bullet"/>
      <w:lvlText w:val="•"/>
      <w:lvlJc w:val="left"/>
      <w:pPr>
        <w:tabs>
          <w:tab w:val="num" w:pos="5040"/>
        </w:tabs>
        <w:ind w:left="5040" w:hanging="360"/>
      </w:pPr>
      <w:rPr>
        <w:rFonts w:ascii="Arial" w:hAnsi="Arial" w:hint="default"/>
      </w:rPr>
    </w:lvl>
    <w:lvl w:ilvl="7" w:tplc="B1D85D80" w:tentative="1">
      <w:start w:val="1"/>
      <w:numFmt w:val="bullet"/>
      <w:lvlText w:val="•"/>
      <w:lvlJc w:val="left"/>
      <w:pPr>
        <w:tabs>
          <w:tab w:val="num" w:pos="5760"/>
        </w:tabs>
        <w:ind w:left="5760" w:hanging="360"/>
      </w:pPr>
      <w:rPr>
        <w:rFonts w:ascii="Arial" w:hAnsi="Arial" w:hint="default"/>
      </w:rPr>
    </w:lvl>
    <w:lvl w:ilvl="8" w:tplc="77767EE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F728C9"/>
    <w:multiLevelType w:val="hybridMultilevel"/>
    <w:tmpl w:val="C5328EE2"/>
    <w:lvl w:ilvl="0" w:tplc="B34AAE5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37567"/>
    <w:multiLevelType w:val="hybridMultilevel"/>
    <w:tmpl w:val="79B4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A387B"/>
    <w:multiLevelType w:val="hybridMultilevel"/>
    <w:tmpl w:val="A2F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021A6"/>
    <w:multiLevelType w:val="hybridMultilevel"/>
    <w:tmpl w:val="16AAFF5E"/>
    <w:lvl w:ilvl="0" w:tplc="41C2FF6C">
      <w:numFmt w:val="bullet"/>
      <w:lvlText w:val=""/>
      <w:lvlJc w:val="left"/>
      <w:pPr>
        <w:ind w:left="770" w:hanging="360"/>
      </w:pPr>
      <w:rPr>
        <w:rFonts w:ascii="Symbol" w:eastAsia="Calibri" w:hAnsi="Symbol"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D0035AF"/>
    <w:multiLevelType w:val="hybridMultilevel"/>
    <w:tmpl w:val="E0384F78"/>
    <w:lvl w:ilvl="0" w:tplc="D3283A02">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DA03FF1"/>
    <w:multiLevelType w:val="hybridMultilevel"/>
    <w:tmpl w:val="88E6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505494">
    <w:abstractNumId w:val="31"/>
  </w:num>
  <w:num w:numId="2" w16cid:durableId="2034304084">
    <w:abstractNumId w:val="29"/>
  </w:num>
  <w:num w:numId="3" w16cid:durableId="250042701">
    <w:abstractNumId w:val="25"/>
  </w:num>
  <w:num w:numId="4" w16cid:durableId="1787850542">
    <w:abstractNumId w:val="5"/>
  </w:num>
  <w:num w:numId="5" w16cid:durableId="681392035">
    <w:abstractNumId w:val="15"/>
  </w:num>
  <w:num w:numId="6" w16cid:durableId="1023631958">
    <w:abstractNumId w:val="35"/>
  </w:num>
  <w:num w:numId="7" w16cid:durableId="778141318">
    <w:abstractNumId w:val="39"/>
  </w:num>
  <w:num w:numId="8" w16cid:durableId="1403987877">
    <w:abstractNumId w:val="3"/>
  </w:num>
  <w:num w:numId="9" w16cid:durableId="1132669710">
    <w:abstractNumId w:val="4"/>
  </w:num>
  <w:num w:numId="10" w16cid:durableId="411582989">
    <w:abstractNumId w:val="22"/>
  </w:num>
  <w:num w:numId="11" w16cid:durableId="268632394">
    <w:abstractNumId w:val="9"/>
  </w:num>
  <w:num w:numId="12" w16cid:durableId="62223534">
    <w:abstractNumId w:val="8"/>
  </w:num>
  <w:num w:numId="13" w16cid:durableId="2006784013">
    <w:abstractNumId w:val="1"/>
  </w:num>
  <w:num w:numId="14" w16cid:durableId="926155988">
    <w:abstractNumId w:val="21"/>
  </w:num>
  <w:num w:numId="15" w16cid:durableId="2024016603">
    <w:abstractNumId w:val="6"/>
  </w:num>
  <w:num w:numId="16" w16cid:durableId="916938099">
    <w:abstractNumId w:val="33"/>
  </w:num>
  <w:num w:numId="17" w16cid:durableId="617760262">
    <w:abstractNumId w:val="12"/>
  </w:num>
  <w:num w:numId="18" w16cid:durableId="1058095063">
    <w:abstractNumId w:val="24"/>
  </w:num>
  <w:num w:numId="19" w16cid:durableId="600384036">
    <w:abstractNumId w:val="32"/>
  </w:num>
  <w:num w:numId="20" w16cid:durableId="1915117142">
    <w:abstractNumId w:val="20"/>
  </w:num>
  <w:num w:numId="21" w16cid:durableId="659045967">
    <w:abstractNumId w:val="38"/>
  </w:num>
  <w:num w:numId="22" w16cid:durableId="1455827286">
    <w:abstractNumId w:val="40"/>
  </w:num>
  <w:num w:numId="23" w16cid:durableId="1079062451">
    <w:abstractNumId w:val="19"/>
  </w:num>
  <w:num w:numId="24" w16cid:durableId="1046300053">
    <w:abstractNumId w:val="41"/>
  </w:num>
  <w:num w:numId="25" w16cid:durableId="761797204">
    <w:abstractNumId w:val="34"/>
  </w:num>
  <w:num w:numId="26" w16cid:durableId="1915822530">
    <w:abstractNumId w:val="17"/>
  </w:num>
  <w:num w:numId="27" w16cid:durableId="151877094">
    <w:abstractNumId w:val="18"/>
  </w:num>
  <w:num w:numId="28" w16cid:durableId="1731999584">
    <w:abstractNumId w:val="28"/>
  </w:num>
  <w:num w:numId="29" w16cid:durableId="1928266385">
    <w:abstractNumId w:val="7"/>
  </w:num>
  <w:num w:numId="30" w16cid:durableId="90049433">
    <w:abstractNumId w:val="26"/>
  </w:num>
  <w:num w:numId="31" w16cid:durableId="854420674">
    <w:abstractNumId w:val="2"/>
  </w:num>
  <w:num w:numId="32" w16cid:durableId="930553842">
    <w:abstractNumId w:val="0"/>
  </w:num>
  <w:num w:numId="33" w16cid:durableId="738596599">
    <w:abstractNumId w:val="23"/>
  </w:num>
  <w:num w:numId="34" w16cid:durableId="516382386">
    <w:abstractNumId w:val="11"/>
  </w:num>
  <w:num w:numId="35" w16cid:durableId="1447850836">
    <w:abstractNumId w:val="27"/>
  </w:num>
  <w:num w:numId="36" w16cid:durableId="477108327">
    <w:abstractNumId w:val="13"/>
  </w:num>
  <w:num w:numId="37" w16cid:durableId="152374870">
    <w:abstractNumId w:val="16"/>
  </w:num>
  <w:num w:numId="38" w16cid:durableId="38551456">
    <w:abstractNumId w:val="30"/>
  </w:num>
  <w:num w:numId="39" w16cid:durableId="1144809762">
    <w:abstractNumId w:val="37"/>
  </w:num>
  <w:num w:numId="40" w16cid:durableId="1229076535">
    <w:abstractNumId w:val="14"/>
  </w:num>
  <w:num w:numId="41" w16cid:durableId="1884827092">
    <w:abstractNumId w:val="10"/>
  </w:num>
  <w:num w:numId="42" w16cid:durableId="952132603">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AB"/>
    <w:rsid w:val="00000ABD"/>
    <w:rsid w:val="00001A0E"/>
    <w:rsid w:val="00001A2A"/>
    <w:rsid w:val="00010A45"/>
    <w:rsid w:val="00010E6E"/>
    <w:rsid w:val="00010F39"/>
    <w:rsid w:val="000169D4"/>
    <w:rsid w:val="00017096"/>
    <w:rsid w:val="00017757"/>
    <w:rsid w:val="00022765"/>
    <w:rsid w:val="00022F22"/>
    <w:rsid w:val="00023553"/>
    <w:rsid w:val="00023A0C"/>
    <w:rsid w:val="000252EB"/>
    <w:rsid w:val="00025A52"/>
    <w:rsid w:val="00026E3B"/>
    <w:rsid w:val="00030F7D"/>
    <w:rsid w:val="00033C43"/>
    <w:rsid w:val="00037D8B"/>
    <w:rsid w:val="00040A1D"/>
    <w:rsid w:val="00042BF0"/>
    <w:rsid w:val="00043053"/>
    <w:rsid w:val="00044B1F"/>
    <w:rsid w:val="0004570A"/>
    <w:rsid w:val="00045A16"/>
    <w:rsid w:val="00046874"/>
    <w:rsid w:val="00047905"/>
    <w:rsid w:val="00047BBB"/>
    <w:rsid w:val="00047D44"/>
    <w:rsid w:val="0005249C"/>
    <w:rsid w:val="0005258D"/>
    <w:rsid w:val="00054AD8"/>
    <w:rsid w:val="00057423"/>
    <w:rsid w:val="00060533"/>
    <w:rsid w:val="00064BC7"/>
    <w:rsid w:val="000660A6"/>
    <w:rsid w:val="00067EA4"/>
    <w:rsid w:val="00070ACA"/>
    <w:rsid w:val="00070DF0"/>
    <w:rsid w:val="00071AEC"/>
    <w:rsid w:val="000734C0"/>
    <w:rsid w:val="00075126"/>
    <w:rsid w:val="00076972"/>
    <w:rsid w:val="0007705C"/>
    <w:rsid w:val="00077552"/>
    <w:rsid w:val="00080D6B"/>
    <w:rsid w:val="00081204"/>
    <w:rsid w:val="00090C1B"/>
    <w:rsid w:val="00091CDD"/>
    <w:rsid w:val="00092273"/>
    <w:rsid w:val="00092492"/>
    <w:rsid w:val="0009465E"/>
    <w:rsid w:val="000A1B22"/>
    <w:rsid w:val="000A2BF3"/>
    <w:rsid w:val="000A4980"/>
    <w:rsid w:val="000A4F3F"/>
    <w:rsid w:val="000A58F2"/>
    <w:rsid w:val="000A6A38"/>
    <w:rsid w:val="000B0357"/>
    <w:rsid w:val="000B309D"/>
    <w:rsid w:val="000C2251"/>
    <w:rsid w:val="000C5734"/>
    <w:rsid w:val="000C5AA6"/>
    <w:rsid w:val="000C5F0A"/>
    <w:rsid w:val="000C621C"/>
    <w:rsid w:val="000D082F"/>
    <w:rsid w:val="000D3B70"/>
    <w:rsid w:val="000D4E23"/>
    <w:rsid w:val="000D7CE8"/>
    <w:rsid w:val="000E288F"/>
    <w:rsid w:val="000E29BC"/>
    <w:rsid w:val="000E36E2"/>
    <w:rsid w:val="000E46D5"/>
    <w:rsid w:val="000E52E8"/>
    <w:rsid w:val="000E5BD5"/>
    <w:rsid w:val="000F0233"/>
    <w:rsid w:val="000F07A5"/>
    <w:rsid w:val="000F0B87"/>
    <w:rsid w:val="000F0C92"/>
    <w:rsid w:val="000F1FA3"/>
    <w:rsid w:val="000F29FD"/>
    <w:rsid w:val="000F68AE"/>
    <w:rsid w:val="00100B54"/>
    <w:rsid w:val="0010260E"/>
    <w:rsid w:val="00105CB8"/>
    <w:rsid w:val="00111F05"/>
    <w:rsid w:val="00111FE0"/>
    <w:rsid w:val="0011227F"/>
    <w:rsid w:val="00116E47"/>
    <w:rsid w:val="001170B6"/>
    <w:rsid w:val="00122EBB"/>
    <w:rsid w:val="00123094"/>
    <w:rsid w:val="00123217"/>
    <w:rsid w:val="00125A8D"/>
    <w:rsid w:val="001265DB"/>
    <w:rsid w:val="00126C76"/>
    <w:rsid w:val="00127628"/>
    <w:rsid w:val="00127FA1"/>
    <w:rsid w:val="001307B4"/>
    <w:rsid w:val="0013129E"/>
    <w:rsid w:val="001324A4"/>
    <w:rsid w:val="00132BDC"/>
    <w:rsid w:val="0013397A"/>
    <w:rsid w:val="00133DD9"/>
    <w:rsid w:val="00134AFE"/>
    <w:rsid w:val="00137AA8"/>
    <w:rsid w:val="001426C9"/>
    <w:rsid w:val="00143788"/>
    <w:rsid w:val="0015125E"/>
    <w:rsid w:val="00152D6E"/>
    <w:rsid w:val="0015432F"/>
    <w:rsid w:val="0015551B"/>
    <w:rsid w:val="00155B82"/>
    <w:rsid w:val="00155E0D"/>
    <w:rsid w:val="00162D38"/>
    <w:rsid w:val="0016497C"/>
    <w:rsid w:val="0016534D"/>
    <w:rsid w:val="00165C39"/>
    <w:rsid w:val="00166097"/>
    <w:rsid w:val="00167D0E"/>
    <w:rsid w:val="00171001"/>
    <w:rsid w:val="00173DFF"/>
    <w:rsid w:val="00177826"/>
    <w:rsid w:val="0018362A"/>
    <w:rsid w:val="00185E30"/>
    <w:rsid w:val="00187B20"/>
    <w:rsid w:val="00190AA3"/>
    <w:rsid w:val="001911CA"/>
    <w:rsid w:val="00192318"/>
    <w:rsid w:val="001938E7"/>
    <w:rsid w:val="00195559"/>
    <w:rsid w:val="00195D2C"/>
    <w:rsid w:val="00197C11"/>
    <w:rsid w:val="001A395F"/>
    <w:rsid w:val="001A4AB1"/>
    <w:rsid w:val="001A7805"/>
    <w:rsid w:val="001B3C02"/>
    <w:rsid w:val="001B6024"/>
    <w:rsid w:val="001B6A64"/>
    <w:rsid w:val="001B7533"/>
    <w:rsid w:val="001C00F5"/>
    <w:rsid w:val="001C1F82"/>
    <w:rsid w:val="001C5576"/>
    <w:rsid w:val="001C74F6"/>
    <w:rsid w:val="001D1C5E"/>
    <w:rsid w:val="001D2930"/>
    <w:rsid w:val="001D397B"/>
    <w:rsid w:val="001D4A1D"/>
    <w:rsid w:val="001D6499"/>
    <w:rsid w:val="001E144E"/>
    <w:rsid w:val="001E6C56"/>
    <w:rsid w:val="001E7FC9"/>
    <w:rsid w:val="001F04AC"/>
    <w:rsid w:val="001F12B3"/>
    <w:rsid w:val="001F419B"/>
    <w:rsid w:val="001F4DA3"/>
    <w:rsid w:val="001F5090"/>
    <w:rsid w:val="001F62D5"/>
    <w:rsid w:val="001F6965"/>
    <w:rsid w:val="00204014"/>
    <w:rsid w:val="00206143"/>
    <w:rsid w:val="00210FEC"/>
    <w:rsid w:val="00215469"/>
    <w:rsid w:val="00220539"/>
    <w:rsid w:val="0022298E"/>
    <w:rsid w:val="00225657"/>
    <w:rsid w:val="00225E4B"/>
    <w:rsid w:val="00225E82"/>
    <w:rsid w:val="00233F9C"/>
    <w:rsid w:val="00235A39"/>
    <w:rsid w:val="00236D4A"/>
    <w:rsid w:val="00237494"/>
    <w:rsid w:val="00237C83"/>
    <w:rsid w:val="00240151"/>
    <w:rsid w:val="00244AD3"/>
    <w:rsid w:val="00246BC4"/>
    <w:rsid w:val="00256B6A"/>
    <w:rsid w:val="00257C7E"/>
    <w:rsid w:val="002613C7"/>
    <w:rsid w:val="00262E19"/>
    <w:rsid w:val="00262F9A"/>
    <w:rsid w:val="00263E94"/>
    <w:rsid w:val="002651DD"/>
    <w:rsid w:val="0026754E"/>
    <w:rsid w:val="00267D08"/>
    <w:rsid w:val="00270845"/>
    <w:rsid w:val="00270865"/>
    <w:rsid w:val="00270D85"/>
    <w:rsid w:val="00272F22"/>
    <w:rsid w:val="00273232"/>
    <w:rsid w:val="0027340F"/>
    <w:rsid w:val="00273931"/>
    <w:rsid w:val="00274A8C"/>
    <w:rsid w:val="00274CA4"/>
    <w:rsid w:val="00276306"/>
    <w:rsid w:val="00277239"/>
    <w:rsid w:val="00277ED9"/>
    <w:rsid w:val="00281492"/>
    <w:rsid w:val="00291D38"/>
    <w:rsid w:val="00292EBD"/>
    <w:rsid w:val="00292ED5"/>
    <w:rsid w:val="00292FA8"/>
    <w:rsid w:val="002A0B48"/>
    <w:rsid w:val="002A1746"/>
    <w:rsid w:val="002A1CD5"/>
    <w:rsid w:val="002A446F"/>
    <w:rsid w:val="002A5C56"/>
    <w:rsid w:val="002A736A"/>
    <w:rsid w:val="002A751B"/>
    <w:rsid w:val="002B2E90"/>
    <w:rsid w:val="002B301E"/>
    <w:rsid w:val="002B3651"/>
    <w:rsid w:val="002B4DA6"/>
    <w:rsid w:val="002B6A1B"/>
    <w:rsid w:val="002C7A91"/>
    <w:rsid w:val="002D4D9E"/>
    <w:rsid w:val="002D74A3"/>
    <w:rsid w:val="002E0633"/>
    <w:rsid w:val="002E248B"/>
    <w:rsid w:val="002E2D1A"/>
    <w:rsid w:val="002E6436"/>
    <w:rsid w:val="002E7E18"/>
    <w:rsid w:val="002F14AE"/>
    <w:rsid w:val="002F1CDF"/>
    <w:rsid w:val="002F4C56"/>
    <w:rsid w:val="002F562C"/>
    <w:rsid w:val="002F5655"/>
    <w:rsid w:val="002F6242"/>
    <w:rsid w:val="002F7DB0"/>
    <w:rsid w:val="00300BF0"/>
    <w:rsid w:val="003018C8"/>
    <w:rsid w:val="0030212D"/>
    <w:rsid w:val="003022A3"/>
    <w:rsid w:val="003050F3"/>
    <w:rsid w:val="00313566"/>
    <w:rsid w:val="00313A87"/>
    <w:rsid w:val="003174AB"/>
    <w:rsid w:val="003203BF"/>
    <w:rsid w:val="00323292"/>
    <w:rsid w:val="00324C5F"/>
    <w:rsid w:val="0032638F"/>
    <w:rsid w:val="00330FB6"/>
    <w:rsid w:val="00331114"/>
    <w:rsid w:val="00333202"/>
    <w:rsid w:val="003357D6"/>
    <w:rsid w:val="00337DAD"/>
    <w:rsid w:val="003410E5"/>
    <w:rsid w:val="00342737"/>
    <w:rsid w:val="003458FD"/>
    <w:rsid w:val="003531EC"/>
    <w:rsid w:val="00354E52"/>
    <w:rsid w:val="003559B5"/>
    <w:rsid w:val="003612CA"/>
    <w:rsid w:val="0036195B"/>
    <w:rsid w:val="00361B55"/>
    <w:rsid w:val="00362882"/>
    <w:rsid w:val="003629C9"/>
    <w:rsid w:val="0036537F"/>
    <w:rsid w:val="003665F4"/>
    <w:rsid w:val="003711ED"/>
    <w:rsid w:val="00376D85"/>
    <w:rsid w:val="0038203A"/>
    <w:rsid w:val="00386B71"/>
    <w:rsid w:val="00394F9C"/>
    <w:rsid w:val="00397273"/>
    <w:rsid w:val="003A138D"/>
    <w:rsid w:val="003A32C5"/>
    <w:rsid w:val="003A7621"/>
    <w:rsid w:val="003A7DD1"/>
    <w:rsid w:val="003B0002"/>
    <w:rsid w:val="003B10ED"/>
    <w:rsid w:val="003B2FF2"/>
    <w:rsid w:val="003B30F7"/>
    <w:rsid w:val="003B6C5A"/>
    <w:rsid w:val="003C1021"/>
    <w:rsid w:val="003C27FA"/>
    <w:rsid w:val="003C3DC5"/>
    <w:rsid w:val="003C4319"/>
    <w:rsid w:val="003D0673"/>
    <w:rsid w:val="003D1C65"/>
    <w:rsid w:val="003D2BF2"/>
    <w:rsid w:val="003D3D67"/>
    <w:rsid w:val="003D473D"/>
    <w:rsid w:val="003D50CB"/>
    <w:rsid w:val="003D69BB"/>
    <w:rsid w:val="003D73C2"/>
    <w:rsid w:val="003D7C11"/>
    <w:rsid w:val="003E0957"/>
    <w:rsid w:val="003E6FAA"/>
    <w:rsid w:val="003F06C9"/>
    <w:rsid w:val="003F0DEB"/>
    <w:rsid w:val="003F1C4B"/>
    <w:rsid w:val="003F278D"/>
    <w:rsid w:val="003F5123"/>
    <w:rsid w:val="003F70C7"/>
    <w:rsid w:val="003F7B7A"/>
    <w:rsid w:val="004000D6"/>
    <w:rsid w:val="00400561"/>
    <w:rsid w:val="00400B7E"/>
    <w:rsid w:val="004047EC"/>
    <w:rsid w:val="004070B1"/>
    <w:rsid w:val="0041158D"/>
    <w:rsid w:val="00414C9D"/>
    <w:rsid w:val="00415083"/>
    <w:rsid w:val="00415464"/>
    <w:rsid w:val="004155BD"/>
    <w:rsid w:val="00415B69"/>
    <w:rsid w:val="004226A0"/>
    <w:rsid w:val="0042489C"/>
    <w:rsid w:val="00425B4A"/>
    <w:rsid w:val="0042742D"/>
    <w:rsid w:val="004307D5"/>
    <w:rsid w:val="00430F11"/>
    <w:rsid w:val="00431137"/>
    <w:rsid w:val="004316AE"/>
    <w:rsid w:val="00432898"/>
    <w:rsid w:val="00441F4D"/>
    <w:rsid w:val="00442DCA"/>
    <w:rsid w:val="0044755C"/>
    <w:rsid w:val="004520FA"/>
    <w:rsid w:val="004537D5"/>
    <w:rsid w:val="00455104"/>
    <w:rsid w:val="00455E55"/>
    <w:rsid w:val="00456246"/>
    <w:rsid w:val="004576DA"/>
    <w:rsid w:val="004668B1"/>
    <w:rsid w:val="004670A3"/>
    <w:rsid w:val="0047207D"/>
    <w:rsid w:val="00474E5A"/>
    <w:rsid w:val="00476F0F"/>
    <w:rsid w:val="0047798F"/>
    <w:rsid w:val="00483CFB"/>
    <w:rsid w:val="00483D19"/>
    <w:rsid w:val="00483DEF"/>
    <w:rsid w:val="00491A42"/>
    <w:rsid w:val="00493179"/>
    <w:rsid w:val="00493A76"/>
    <w:rsid w:val="00494D84"/>
    <w:rsid w:val="0049518D"/>
    <w:rsid w:val="00495E91"/>
    <w:rsid w:val="00496FF8"/>
    <w:rsid w:val="004978F6"/>
    <w:rsid w:val="004A1F19"/>
    <w:rsid w:val="004A270F"/>
    <w:rsid w:val="004A380E"/>
    <w:rsid w:val="004A4392"/>
    <w:rsid w:val="004A543E"/>
    <w:rsid w:val="004A7398"/>
    <w:rsid w:val="004A751C"/>
    <w:rsid w:val="004B25C1"/>
    <w:rsid w:val="004B2D13"/>
    <w:rsid w:val="004B65DF"/>
    <w:rsid w:val="004C5E01"/>
    <w:rsid w:val="004C6C6B"/>
    <w:rsid w:val="004C7C95"/>
    <w:rsid w:val="004D2B1A"/>
    <w:rsid w:val="004D5125"/>
    <w:rsid w:val="004D528F"/>
    <w:rsid w:val="004D7F22"/>
    <w:rsid w:val="004E0263"/>
    <w:rsid w:val="004E3DDA"/>
    <w:rsid w:val="004E7431"/>
    <w:rsid w:val="004F340C"/>
    <w:rsid w:val="004F4048"/>
    <w:rsid w:val="004F42F5"/>
    <w:rsid w:val="004F4985"/>
    <w:rsid w:val="004F4E09"/>
    <w:rsid w:val="00504A4C"/>
    <w:rsid w:val="00505D6F"/>
    <w:rsid w:val="00506447"/>
    <w:rsid w:val="00514E1E"/>
    <w:rsid w:val="00515F38"/>
    <w:rsid w:val="0051705C"/>
    <w:rsid w:val="00517FB9"/>
    <w:rsid w:val="00522CAF"/>
    <w:rsid w:val="00530C14"/>
    <w:rsid w:val="005359C2"/>
    <w:rsid w:val="00536034"/>
    <w:rsid w:val="0053623F"/>
    <w:rsid w:val="005374B8"/>
    <w:rsid w:val="00541872"/>
    <w:rsid w:val="00542E68"/>
    <w:rsid w:val="0054384B"/>
    <w:rsid w:val="00546417"/>
    <w:rsid w:val="0055150E"/>
    <w:rsid w:val="005517F0"/>
    <w:rsid w:val="0055289F"/>
    <w:rsid w:val="00552A62"/>
    <w:rsid w:val="00552C0D"/>
    <w:rsid w:val="005538B0"/>
    <w:rsid w:val="005545DC"/>
    <w:rsid w:val="005549E2"/>
    <w:rsid w:val="00556B17"/>
    <w:rsid w:val="00557B54"/>
    <w:rsid w:val="005604E4"/>
    <w:rsid w:val="0056088C"/>
    <w:rsid w:val="00561621"/>
    <w:rsid w:val="0056311F"/>
    <w:rsid w:val="00567781"/>
    <w:rsid w:val="00571D5E"/>
    <w:rsid w:val="0059422E"/>
    <w:rsid w:val="0059455B"/>
    <w:rsid w:val="005A1F3A"/>
    <w:rsid w:val="005A3E7B"/>
    <w:rsid w:val="005A4C8D"/>
    <w:rsid w:val="005B047F"/>
    <w:rsid w:val="005B0B2C"/>
    <w:rsid w:val="005B67D2"/>
    <w:rsid w:val="005B7A43"/>
    <w:rsid w:val="005C1ECD"/>
    <w:rsid w:val="005C3E2D"/>
    <w:rsid w:val="005C587E"/>
    <w:rsid w:val="005C5AEA"/>
    <w:rsid w:val="005D1ECF"/>
    <w:rsid w:val="005D60E2"/>
    <w:rsid w:val="005D69B5"/>
    <w:rsid w:val="005D6B76"/>
    <w:rsid w:val="005E2C8F"/>
    <w:rsid w:val="005E4512"/>
    <w:rsid w:val="005E68A5"/>
    <w:rsid w:val="005E6D30"/>
    <w:rsid w:val="005E7FE0"/>
    <w:rsid w:val="005F5954"/>
    <w:rsid w:val="005F5B84"/>
    <w:rsid w:val="005F5BAB"/>
    <w:rsid w:val="005F6F69"/>
    <w:rsid w:val="005F73DE"/>
    <w:rsid w:val="00600665"/>
    <w:rsid w:val="00601F7F"/>
    <w:rsid w:val="006030DF"/>
    <w:rsid w:val="006047B7"/>
    <w:rsid w:val="006055F4"/>
    <w:rsid w:val="00606FD6"/>
    <w:rsid w:val="0061145D"/>
    <w:rsid w:val="00612773"/>
    <w:rsid w:val="006148D9"/>
    <w:rsid w:val="00616F70"/>
    <w:rsid w:val="006177F5"/>
    <w:rsid w:val="00620BF4"/>
    <w:rsid w:val="00620E28"/>
    <w:rsid w:val="00625F59"/>
    <w:rsid w:val="0063690C"/>
    <w:rsid w:val="0063692D"/>
    <w:rsid w:val="00636E7A"/>
    <w:rsid w:val="00641036"/>
    <w:rsid w:val="0064369D"/>
    <w:rsid w:val="006509AD"/>
    <w:rsid w:val="00651874"/>
    <w:rsid w:val="00651E83"/>
    <w:rsid w:val="00652C74"/>
    <w:rsid w:val="00656596"/>
    <w:rsid w:val="006567BD"/>
    <w:rsid w:val="0066150E"/>
    <w:rsid w:val="006617E3"/>
    <w:rsid w:val="0066183D"/>
    <w:rsid w:val="00661DB6"/>
    <w:rsid w:val="00663AF4"/>
    <w:rsid w:val="00664C5D"/>
    <w:rsid w:val="00665949"/>
    <w:rsid w:val="00665E21"/>
    <w:rsid w:val="0066608F"/>
    <w:rsid w:val="0066740F"/>
    <w:rsid w:val="006674EA"/>
    <w:rsid w:val="006700B6"/>
    <w:rsid w:val="00670EBD"/>
    <w:rsid w:val="0067211F"/>
    <w:rsid w:val="006723A5"/>
    <w:rsid w:val="00673573"/>
    <w:rsid w:val="006736FC"/>
    <w:rsid w:val="006817C0"/>
    <w:rsid w:val="00684DDD"/>
    <w:rsid w:val="0068602E"/>
    <w:rsid w:val="00686038"/>
    <w:rsid w:val="00686634"/>
    <w:rsid w:val="00691430"/>
    <w:rsid w:val="006920D0"/>
    <w:rsid w:val="006928F3"/>
    <w:rsid w:val="00694E4D"/>
    <w:rsid w:val="006962AC"/>
    <w:rsid w:val="006A2423"/>
    <w:rsid w:val="006B49C2"/>
    <w:rsid w:val="006B5137"/>
    <w:rsid w:val="006B5344"/>
    <w:rsid w:val="006B6943"/>
    <w:rsid w:val="006B7534"/>
    <w:rsid w:val="006C1E12"/>
    <w:rsid w:val="006C23A6"/>
    <w:rsid w:val="006C4AE6"/>
    <w:rsid w:val="006C5727"/>
    <w:rsid w:val="006C7000"/>
    <w:rsid w:val="006D2594"/>
    <w:rsid w:val="006D29FF"/>
    <w:rsid w:val="006D3174"/>
    <w:rsid w:val="006D4282"/>
    <w:rsid w:val="006D5658"/>
    <w:rsid w:val="006D7337"/>
    <w:rsid w:val="006D781F"/>
    <w:rsid w:val="006D7962"/>
    <w:rsid w:val="006E42A5"/>
    <w:rsid w:val="006E52A6"/>
    <w:rsid w:val="006F5F18"/>
    <w:rsid w:val="00706793"/>
    <w:rsid w:val="00706B6B"/>
    <w:rsid w:val="007102FA"/>
    <w:rsid w:val="00710E1B"/>
    <w:rsid w:val="00711005"/>
    <w:rsid w:val="00712BBF"/>
    <w:rsid w:val="00717C45"/>
    <w:rsid w:val="007219A7"/>
    <w:rsid w:val="00723A66"/>
    <w:rsid w:val="0072602E"/>
    <w:rsid w:val="007324D4"/>
    <w:rsid w:val="00734883"/>
    <w:rsid w:val="00736D5F"/>
    <w:rsid w:val="0073766B"/>
    <w:rsid w:val="007444A0"/>
    <w:rsid w:val="00747794"/>
    <w:rsid w:val="00747A23"/>
    <w:rsid w:val="00747B12"/>
    <w:rsid w:val="0075154C"/>
    <w:rsid w:val="007537D1"/>
    <w:rsid w:val="00754A4C"/>
    <w:rsid w:val="00760984"/>
    <w:rsid w:val="00764CEB"/>
    <w:rsid w:val="00767399"/>
    <w:rsid w:val="007704A0"/>
    <w:rsid w:val="00770A4E"/>
    <w:rsid w:val="00770B07"/>
    <w:rsid w:val="00771BB1"/>
    <w:rsid w:val="00773A8F"/>
    <w:rsid w:val="00775F27"/>
    <w:rsid w:val="00780753"/>
    <w:rsid w:val="00782255"/>
    <w:rsid w:val="00783723"/>
    <w:rsid w:val="0078464C"/>
    <w:rsid w:val="00784C7F"/>
    <w:rsid w:val="00787061"/>
    <w:rsid w:val="00787AF7"/>
    <w:rsid w:val="00787BE3"/>
    <w:rsid w:val="00787F86"/>
    <w:rsid w:val="00790AAE"/>
    <w:rsid w:val="00790F3E"/>
    <w:rsid w:val="00792AE5"/>
    <w:rsid w:val="00792DB0"/>
    <w:rsid w:val="007932FA"/>
    <w:rsid w:val="007942E7"/>
    <w:rsid w:val="00794698"/>
    <w:rsid w:val="007958A4"/>
    <w:rsid w:val="00795C0A"/>
    <w:rsid w:val="00796043"/>
    <w:rsid w:val="00797537"/>
    <w:rsid w:val="007A286D"/>
    <w:rsid w:val="007A3CE9"/>
    <w:rsid w:val="007A437D"/>
    <w:rsid w:val="007A5513"/>
    <w:rsid w:val="007A587C"/>
    <w:rsid w:val="007A6989"/>
    <w:rsid w:val="007A72FC"/>
    <w:rsid w:val="007A754A"/>
    <w:rsid w:val="007B0F8C"/>
    <w:rsid w:val="007B1765"/>
    <w:rsid w:val="007B1C06"/>
    <w:rsid w:val="007B2420"/>
    <w:rsid w:val="007B2A19"/>
    <w:rsid w:val="007B3D7D"/>
    <w:rsid w:val="007B4503"/>
    <w:rsid w:val="007B4B4A"/>
    <w:rsid w:val="007B658E"/>
    <w:rsid w:val="007C07EA"/>
    <w:rsid w:val="007C221F"/>
    <w:rsid w:val="007C275B"/>
    <w:rsid w:val="007C3F01"/>
    <w:rsid w:val="007C4CCF"/>
    <w:rsid w:val="007C7149"/>
    <w:rsid w:val="007D13C5"/>
    <w:rsid w:val="007D40AE"/>
    <w:rsid w:val="007D4BAE"/>
    <w:rsid w:val="007D697B"/>
    <w:rsid w:val="007D733C"/>
    <w:rsid w:val="007D76EE"/>
    <w:rsid w:val="007D7BFD"/>
    <w:rsid w:val="007E1253"/>
    <w:rsid w:val="007E1F3A"/>
    <w:rsid w:val="007E6691"/>
    <w:rsid w:val="007E7157"/>
    <w:rsid w:val="007F0A38"/>
    <w:rsid w:val="007F1878"/>
    <w:rsid w:val="007F355B"/>
    <w:rsid w:val="007F777A"/>
    <w:rsid w:val="008007B1"/>
    <w:rsid w:val="00800FBC"/>
    <w:rsid w:val="00802364"/>
    <w:rsid w:val="00802DC0"/>
    <w:rsid w:val="008034F1"/>
    <w:rsid w:val="008037D6"/>
    <w:rsid w:val="00803CC1"/>
    <w:rsid w:val="008048BE"/>
    <w:rsid w:val="0080505A"/>
    <w:rsid w:val="00806643"/>
    <w:rsid w:val="008068D6"/>
    <w:rsid w:val="0080735B"/>
    <w:rsid w:val="008109EF"/>
    <w:rsid w:val="00812047"/>
    <w:rsid w:val="00813E5F"/>
    <w:rsid w:val="00814273"/>
    <w:rsid w:val="00816BF9"/>
    <w:rsid w:val="00817EA8"/>
    <w:rsid w:val="0082186D"/>
    <w:rsid w:val="00821E50"/>
    <w:rsid w:val="0082258D"/>
    <w:rsid w:val="0082263E"/>
    <w:rsid w:val="008234E5"/>
    <w:rsid w:val="008264B7"/>
    <w:rsid w:val="00827061"/>
    <w:rsid w:val="00830BBF"/>
    <w:rsid w:val="00831B77"/>
    <w:rsid w:val="00831DF5"/>
    <w:rsid w:val="00833781"/>
    <w:rsid w:val="00834B1B"/>
    <w:rsid w:val="00834FEA"/>
    <w:rsid w:val="00842E45"/>
    <w:rsid w:val="008435CE"/>
    <w:rsid w:val="0084365B"/>
    <w:rsid w:val="00845319"/>
    <w:rsid w:val="0085416E"/>
    <w:rsid w:val="00857F8E"/>
    <w:rsid w:val="00866C35"/>
    <w:rsid w:val="00872884"/>
    <w:rsid w:val="00872E56"/>
    <w:rsid w:val="0087468C"/>
    <w:rsid w:val="00875715"/>
    <w:rsid w:val="0087679A"/>
    <w:rsid w:val="00877E6A"/>
    <w:rsid w:val="00881222"/>
    <w:rsid w:val="008845EF"/>
    <w:rsid w:val="00884CCE"/>
    <w:rsid w:val="0088562B"/>
    <w:rsid w:val="008857CA"/>
    <w:rsid w:val="008911BC"/>
    <w:rsid w:val="008929FF"/>
    <w:rsid w:val="008951E0"/>
    <w:rsid w:val="008A47F2"/>
    <w:rsid w:val="008A643B"/>
    <w:rsid w:val="008A7F99"/>
    <w:rsid w:val="008B2704"/>
    <w:rsid w:val="008B4CA9"/>
    <w:rsid w:val="008B59F5"/>
    <w:rsid w:val="008B6534"/>
    <w:rsid w:val="008B6CD3"/>
    <w:rsid w:val="008B6E2F"/>
    <w:rsid w:val="008C03FE"/>
    <w:rsid w:val="008C3480"/>
    <w:rsid w:val="008C4986"/>
    <w:rsid w:val="008C71A5"/>
    <w:rsid w:val="008C7601"/>
    <w:rsid w:val="008C76CA"/>
    <w:rsid w:val="008C7E3E"/>
    <w:rsid w:val="008D0166"/>
    <w:rsid w:val="008D07F1"/>
    <w:rsid w:val="008D44BD"/>
    <w:rsid w:val="008D4D94"/>
    <w:rsid w:val="008D5C79"/>
    <w:rsid w:val="008E191C"/>
    <w:rsid w:val="008E3DCA"/>
    <w:rsid w:val="008E7C28"/>
    <w:rsid w:val="008E7D96"/>
    <w:rsid w:val="008F47A2"/>
    <w:rsid w:val="008F508A"/>
    <w:rsid w:val="008F5C9F"/>
    <w:rsid w:val="00903832"/>
    <w:rsid w:val="00904AED"/>
    <w:rsid w:val="00906C34"/>
    <w:rsid w:val="00907E74"/>
    <w:rsid w:val="00911A7D"/>
    <w:rsid w:val="009158C2"/>
    <w:rsid w:val="009164E8"/>
    <w:rsid w:val="00916871"/>
    <w:rsid w:val="00917BB3"/>
    <w:rsid w:val="0092054E"/>
    <w:rsid w:val="00936694"/>
    <w:rsid w:val="00936CD8"/>
    <w:rsid w:val="00937CDA"/>
    <w:rsid w:val="00937E11"/>
    <w:rsid w:val="00937E92"/>
    <w:rsid w:val="00940BEA"/>
    <w:rsid w:val="009431DD"/>
    <w:rsid w:val="00950DAE"/>
    <w:rsid w:val="00954A06"/>
    <w:rsid w:val="00955A55"/>
    <w:rsid w:val="00955C1D"/>
    <w:rsid w:val="0095696D"/>
    <w:rsid w:val="00961580"/>
    <w:rsid w:val="009643FA"/>
    <w:rsid w:val="0096660C"/>
    <w:rsid w:val="00971710"/>
    <w:rsid w:val="00973F72"/>
    <w:rsid w:val="00974C94"/>
    <w:rsid w:val="00974E04"/>
    <w:rsid w:val="0097744D"/>
    <w:rsid w:val="00977DE0"/>
    <w:rsid w:val="00981262"/>
    <w:rsid w:val="0098157F"/>
    <w:rsid w:val="009816F4"/>
    <w:rsid w:val="00981DEC"/>
    <w:rsid w:val="00982DDF"/>
    <w:rsid w:val="00984A37"/>
    <w:rsid w:val="00987C37"/>
    <w:rsid w:val="00990C99"/>
    <w:rsid w:val="009915C3"/>
    <w:rsid w:val="00996818"/>
    <w:rsid w:val="009A35E0"/>
    <w:rsid w:val="009A6901"/>
    <w:rsid w:val="009B3273"/>
    <w:rsid w:val="009B32EF"/>
    <w:rsid w:val="009B3E37"/>
    <w:rsid w:val="009B624A"/>
    <w:rsid w:val="009B627D"/>
    <w:rsid w:val="009B70D9"/>
    <w:rsid w:val="009C1DA4"/>
    <w:rsid w:val="009C33EC"/>
    <w:rsid w:val="009C3675"/>
    <w:rsid w:val="009C5292"/>
    <w:rsid w:val="009D3DA6"/>
    <w:rsid w:val="009D40EA"/>
    <w:rsid w:val="009D41B1"/>
    <w:rsid w:val="009D540B"/>
    <w:rsid w:val="009D5E39"/>
    <w:rsid w:val="009D739F"/>
    <w:rsid w:val="009D7D50"/>
    <w:rsid w:val="009E5635"/>
    <w:rsid w:val="009E6338"/>
    <w:rsid w:val="009E69AC"/>
    <w:rsid w:val="009E74ED"/>
    <w:rsid w:val="009F05D6"/>
    <w:rsid w:val="009F298C"/>
    <w:rsid w:val="009F4E33"/>
    <w:rsid w:val="009F4FDB"/>
    <w:rsid w:val="009F538B"/>
    <w:rsid w:val="009F6086"/>
    <w:rsid w:val="009F6AEB"/>
    <w:rsid w:val="00A02644"/>
    <w:rsid w:val="00A0517B"/>
    <w:rsid w:val="00A052EA"/>
    <w:rsid w:val="00A0546D"/>
    <w:rsid w:val="00A1374E"/>
    <w:rsid w:val="00A151DF"/>
    <w:rsid w:val="00A15752"/>
    <w:rsid w:val="00A170C9"/>
    <w:rsid w:val="00A20516"/>
    <w:rsid w:val="00A24779"/>
    <w:rsid w:val="00A25784"/>
    <w:rsid w:val="00A274C0"/>
    <w:rsid w:val="00A33DF7"/>
    <w:rsid w:val="00A342D4"/>
    <w:rsid w:val="00A34D96"/>
    <w:rsid w:val="00A3605F"/>
    <w:rsid w:val="00A36646"/>
    <w:rsid w:val="00A372A2"/>
    <w:rsid w:val="00A4078A"/>
    <w:rsid w:val="00A40A46"/>
    <w:rsid w:val="00A42D4E"/>
    <w:rsid w:val="00A47180"/>
    <w:rsid w:val="00A525BF"/>
    <w:rsid w:val="00A52ED6"/>
    <w:rsid w:val="00A6284F"/>
    <w:rsid w:val="00A62ECD"/>
    <w:rsid w:val="00A6434A"/>
    <w:rsid w:val="00A7680D"/>
    <w:rsid w:val="00A81140"/>
    <w:rsid w:val="00A85A2E"/>
    <w:rsid w:val="00A85FAD"/>
    <w:rsid w:val="00A910B4"/>
    <w:rsid w:val="00A91E77"/>
    <w:rsid w:val="00A972C4"/>
    <w:rsid w:val="00AA0DF0"/>
    <w:rsid w:val="00AA1352"/>
    <w:rsid w:val="00AA1A3E"/>
    <w:rsid w:val="00AA3A35"/>
    <w:rsid w:val="00AA6390"/>
    <w:rsid w:val="00AA7617"/>
    <w:rsid w:val="00AB09EC"/>
    <w:rsid w:val="00AB1AED"/>
    <w:rsid w:val="00AB2065"/>
    <w:rsid w:val="00AB22B8"/>
    <w:rsid w:val="00AC6016"/>
    <w:rsid w:val="00AC635F"/>
    <w:rsid w:val="00AD1625"/>
    <w:rsid w:val="00AD2DB2"/>
    <w:rsid w:val="00AD4157"/>
    <w:rsid w:val="00AD432E"/>
    <w:rsid w:val="00AD6097"/>
    <w:rsid w:val="00AD6796"/>
    <w:rsid w:val="00AD6E4F"/>
    <w:rsid w:val="00AE0790"/>
    <w:rsid w:val="00AE3807"/>
    <w:rsid w:val="00AE3EA4"/>
    <w:rsid w:val="00AE4370"/>
    <w:rsid w:val="00AE78CA"/>
    <w:rsid w:val="00AF14E1"/>
    <w:rsid w:val="00AF3815"/>
    <w:rsid w:val="00B0136B"/>
    <w:rsid w:val="00B01A9A"/>
    <w:rsid w:val="00B01FC8"/>
    <w:rsid w:val="00B039D9"/>
    <w:rsid w:val="00B03BB8"/>
    <w:rsid w:val="00B0433F"/>
    <w:rsid w:val="00B050E4"/>
    <w:rsid w:val="00B05B45"/>
    <w:rsid w:val="00B114EC"/>
    <w:rsid w:val="00B14C14"/>
    <w:rsid w:val="00B152C6"/>
    <w:rsid w:val="00B15547"/>
    <w:rsid w:val="00B156B9"/>
    <w:rsid w:val="00B15A87"/>
    <w:rsid w:val="00B169DC"/>
    <w:rsid w:val="00B173E0"/>
    <w:rsid w:val="00B204D1"/>
    <w:rsid w:val="00B21A28"/>
    <w:rsid w:val="00B22E5A"/>
    <w:rsid w:val="00B24A12"/>
    <w:rsid w:val="00B26A05"/>
    <w:rsid w:val="00B27E81"/>
    <w:rsid w:val="00B32FCE"/>
    <w:rsid w:val="00B376AC"/>
    <w:rsid w:val="00B37C39"/>
    <w:rsid w:val="00B42F60"/>
    <w:rsid w:val="00B45E61"/>
    <w:rsid w:val="00B53076"/>
    <w:rsid w:val="00B552B2"/>
    <w:rsid w:val="00B56BDF"/>
    <w:rsid w:val="00B64D59"/>
    <w:rsid w:val="00B64F0E"/>
    <w:rsid w:val="00B6746F"/>
    <w:rsid w:val="00B675C2"/>
    <w:rsid w:val="00B736CF"/>
    <w:rsid w:val="00B80126"/>
    <w:rsid w:val="00B80F06"/>
    <w:rsid w:val="00B84BE3"/>
    <w:rsid w:val="00B84FBD"/>
    <w:rsid w:val="00B85A64"/>
    <w:rsid w:val="00B85AD6"/>
    <w:rsid w:val="00B85F99"/>
    <w:rsid w:val="00B866BB"/>
    <w:rsid w:val="00B867E5"/>
    <w:rsid w:val="00B86E59"/>
    <w:rsid w:val="00B87293"/>
    <w:rsid w:val="00B90656"/>
    <w:rsid w:val="00B90DAB"/>
    <w:rsid w:val="00B91358"/>
    <w:rsid w:val="00B9303B"/>
    <w:rsid w:val="00B93429"/>
    <w:rsid w:val="00B93B8E"/>
    <w:rsid w:val="00BA19C1"/>
    <w:rsid w:val="00BA318B"/>
    <w:rsid w:val="00BA3A34"/>
    <w:rsid w:val="00BB2199"/>
    <w:rsid w:val="00BB30AE"/>
    <w:rsid w:val="00BB3631"/>
    <w:rsid w:val="00BB732D"/>
    <w:rsid w:val="00BC0459"/>
    <w:rsid w:val="00BC0BD3"/>
    <w:rsid w:val="00BC12B1"/>
    <w:rsid w:val="00BC1D7F"/>
    <w:rsid w:val="00BC2D18"/>
    <w:rsid w:val="00BC5043"/>
    <w:rsid w:val="00BC5C62"/>
    <w:rsid w:val="00BC6C4E"/>
    <w:rsid w:val="00BD1809"/>
    <w:rsid w:val="00BD2D7F"/>
    <w:rsid w:val="00BD33C1"/>
    <w:rsid w:val="00BD6CC6"/>
    <w:rsid w:val="00BD71D3"/>
    <w:rsid w:val="00BD77C5"/>
    <w:rsid w:val="00BE0DCD"/>
    <w:rsid w:val="00BE6122"/>
    <w:rsid w:val="00BE7A65"/>
    <w:rsid w:val="00BF023F"/>
    <w:rsid w:val="00BF083E"/>
    <w:rsid w:val="00BF4325"/>
    <w:rsid w:val="00BF7A35"/>
    <w:rsid w:val="00C001EF"/>
    <w:rsid w:val="00C00B3C"/>
    <w:rsid w:val="00C01C3E"/>
    <w:rsid w:val="00C1040B"/>
    <w:rsid w:val="00C10F54"/>
    <w:rsid w:val="00C12EED"/>
    <w:rsid w:val="00C13A5B"/>
    <w:rsid w:val="00C145AF"/>
    <w:rsid w:val="00C1584F"/>
    <w:rsid w:val="00C24D2F"/>
    <w:rsid w:val="00C25154"/>
    <w:rsid w:val="00C26BC2"/>
    <w:rsid w:val="00C3152D"/>
    <w:rsid w:val="00C31A4E"/>
    <w:rsid w:val="00C33876"/>
    <w:rsid w:val="00C40000"/>
    <w:rsid w:val="00C40A26"/>
    <w:rsid w:val="00C424A3"/>
    <w:rsid w:val="00C4315D"/>
    <w:rsid w:val="00C43353"/>
    <w:rsid w:val="00C43F56"/>
    <w:rsid w:val="00C44E6E"/>
    <w:rsid w:val="00C46416"/>
    <w:rsid w:val="00C469BA"/>
    <w:rsid w:val="00C47A1B"/>
    <w:rsid w:val="00C51C72"/>
    <w:rsid w:val="00C52AB0"/>
    <w:rsid w:val="00C52F87"/>
    <w:rsid w:val="00C53085"/>
    <w:rsid w:val="00C56A81"/>
    <w:rsid w:val="00C57557"/>
    <w:rsid w:val="00C6166A"/>
    <w:rsid w:val="00C62363"/>
    <w:rsid w:val="00C65483"/>
    <w:rsid w:val="00C73830"/>
    <w:rsid w:val="00C75743"/>
    <w:rsid w:val="00C76EC6"/>
    <w:rsid w:val="00C81733"/>
    <w:rsid w:val="00C8654A"/>
    <w:rsid w:val="00C91678"/>
    <w:rsid w:val="00C92E54"/>
    <w:rsid w:val="00C96715"/>
    <w:rsid w:val="00CA06A3"/>
    <w:rsid w:val="00CA4291"/>
    <w:rsid w:val="00CA49E1"/>
    <w:rsid w:val="00CA60A5"/>
    <w:rsid w:val="00CA6345"/>
    <w:rsid w:val="00CA6E2F"/>
    <w:rsid w:val="00CB042E"/>
    <w:rsid w:val="00CB0CFA"/>
    <w:rsid w:val="00CB10C2"/>
    <w:rsid w:val="00CB12DB"/>
    <w:rsid w:val="00CB157E"/>
    <w:rsid w:val="00CB5F86"/>
    <w:rsid w:val="00CB6986"/>
    <w:rsid w:val="00CC01B7"/>
    <w:rsid w:val="00CC1DCD"/>
    <w:rsid w:val="00CC2176"/>
    <w:rsid w:val="00CC6B5D"/>
    <w:rsid w:val="00CC7EB0"/>
    <w:rsid w:val="00CD1202"/>
    <w:rsid w:val="00CD38DF"/>
    <w:rsid w:val="00CD55C9"/>
    <w:rsid w:val="00CE0EFE"/>
    <w:rsid w:val="00CE1F4F"/>
    <w:rsid w:val="00CE6BB1"/>
    <w:rsid w:val="00CF3D61"/>
    <w:rsid w:val="00CF7294"/>
    <w:rsid w:val="00CF73FC"/>
    <w:rsid w:val="00CF75C1"/>
    <w:rsid w:val="00D01477"/>
    <w:rsid w:val="00D02198"/>
    <w:rsid w:val="00D025D2"/>
    <w:rsid w:val="00D03131"/>
    <w:rsid w:val="00D04206"/>
    <w:rsid w:val="00D047F1"/>
    <w:rsid w:val="00D05E4C"/>
    <w:rsid w:val="00D122CD"/>
    <w:rsid w:val="00D130BE"/>
    <w:rsid w:val="00D16C10"/>
    <w:rsid w:val="00D227C0"/>
    <w:rsid w:val="00D2352C"/>
    <w:rsid w:val="00D26F3A"/>
    <w:rsid w:val="00D31C8E"/>
    <w:rsid w:val="00D32052"/>
    <w:rsid w:val="00D33A5B"/>
    <w:rsid w:val="00D34891"/>
    <w:rsid w:val="00D35EBB"/>
    <w:rsid w:val="00D372FB"/>
    <w:rsid w:val="00D45803"/>
    <w:rsid w:val="00D46E8E"/>
    <w:rsid w:val="00D50A9D"/>
    <w:rsid w:val="00D536BF"/>
    <w:rsid w:val="00D53FA9"/>
    <w:rsid w:val="00D55AF6"/>
    <w:rsid w:val="00D561B2"/>
    <w:rsid w:val="00D6113D"/>
    <w:rsid w:val="00D6136C"/>
    <w:rsid w:val="00D61974"/>
    <w:rsid w:val="00D63ED7"/>
    <w:rsid w:val="00D64C33"/>
    <w:rsid w:val="00D65D59"/>
    <w:rsid w:val="00D75081"/>
    <w:rsid w:val="00D83948"/>
    <w:rsid w:val="00D84AF3"/>
    <w:rsid w:val="00D8721B"/>
    <w:rsid w:val="00D87B8E"/>
    <w:rsid w:val="00D92DF4"/>
    <w:rsid w:val="00D95A11"/>
    <w:rsid w:val="00D96D0F"/>
    <w:rsid w:val="00DA34E7"/>
    <w:rsid w:val="00DA39A8"/>
    <w:rsid w:val="00DA3D8D"/>
    <w:rsid w:val="00DA5D53"/>
    <w:rsid w:val="00DA7A7D"/>
    <w:rsid w:val="00DB04A4"/>
    <w:rsid w:val="00DB0AA5"/>
    <w:rsid w:val="00DB57A2"/>
    <w:rsid w:val="00DC1783"/>
    <w:rsid w:val="00DC248A"/>
    <w:rsid w:val="00DC39E0"/>
    <w:rsid w:val="00DC4064"/>
    <w:rsid w:val="00DC6777"/>
    <w:rsid w:val="00DE4064"/>
    <w:rsid w:val="00DE7C31"/>
    <w:rsid w:val="00DF00A6"/>
    <w:rsid w:val="00E0010B"/>
    <w:rsid w:val="00E005F8"/>
    <w:rsid w:val="00E0126F"/>
    <w:rsid w:val="00E022C7"/>
    <w:rsid w:val="00E043F9"/>
    <w:rsid w:val="00E126B8"/>
    <w:rsid w:val="00E1766C"/>
    <w:rsid w:val="00E17D66"/>
    <w:rsid w:val="00E2585F"/>
    <w:rsid w:val="00E30578"/>
    <w:rsid w:val="00E308AF"/>
    <w:rsid w:val="00E319BA"/>
    <w:rsid w:val="00E32289"/>
    <w:rsid w:val="00E33CB0"/>
    <w:rsid w:val="00E33D5B"/>
    <w:rsid w:val="00E371C7"/>
    <w:rsid w:val="00E463DA"/>
    <w:rsid w:val="00E465CA"/>
    <w:rsid w:val="00E558B9"/>
    <w:rsid w:val="00E56661"/>
    <w:rsid w:val="00E66A97"/>
    <w:rsid w:val="00E71ABB"/>
    <w:rsid w:val="00E73FD7"/>
    <w:rsid w:val="00E76019"/>
    <w:rsid w:val="00E7676D"/>
    <w:rsid w:val="00E76F07"/>
    <w:rsid w:val="00E80613"/>
    <w:rsid w:val="00E870ED"/>
    <w:rsid w:val="00E922EC"/>
    <w:rsid w:val="00E926B0"/>
    <w:rsid w:val="00E93899"/>
    <w:rsid w:val="00E964E7"/>
    <w:rsid w:val="00EA0769"/>
    <w:rsid w:val="00EA1D9F"/>
    <w:rsid w:val="00EA29D3"/>
    <w:rsid w:val="00EA2B36"/>
    <w:rsid w:val="00EA7AB9"/>
    <w:rsid w:val="00EB618A"/>
    <w:rsid w:val="00EC08EB"/>
    <w:rsid w:val="00EC121C"/>
    <w:rsid w:val="00EC175B"/>
    <w:rsid w:val="00EC1CD2"/>
    <w:rsid w:val="00EC2AB7"/>
    <w:rsid w:val="00EC2DC3"/>
    <w:rsid w:val="00EC30D6"/>
    <w:rsid w:val="00EC35C5"/>
    <w:rsid w:val="00ED2A7D"/>
    <w:rsid w:val="00EE7427"/>
    <w:rsid w:val="00EF0A81"/>
    <w:rsid w:val="00EF0C44"/>
    <w:rsid w:val="00EF2047"/>
    <w:rsid w:val="00EF7B27"/>
    <w:rsid w:val="00F00A20"/>
    <w:rsid w:val="00F03ED3"/>
    <w:rsid w:val="00F07159"/>
    <w:rsid w:val="00F10B30"/>
    <w:rsid w:val="00F116C3"/>
    <w:rsid w:val="00F12E49"/>
    <w:rsid w:val="00F12F66"/>
    <w:rsid w:val="00F13C0E"/>
    <w:rsid w:val="00F176CD"/>
    <w:rsid w:val="00F206DA"/>
    <w:rsid w:val="00F20A05"/>
    <w:rsid w:val="00F2293B"/>
    <w:rsid w:val="00F24065"/>
    <w:rsid w:val="00F25C2C"/>
    <w:rsid w:val="00F26D0C"/>
    <w:rsid w:val="00F274CD"/>
    <w:rsid w:val="00F31DD9"/>
    <w:rsid w:val="00F32CE2"/>
    <w:rsid w:val="00F342C7"/>
    <w:rsid w:val="00F359DD"/>
    <w:rsid w:val="00F373D0"/>
    <w:rsid w:val="00F3787F"/>
    <w:rsid w:val="00F40226"/>
    <w:rsid w:val="00F40ABF"/>
    <w:rsid w:val="00F42F2F"/>
    <w:rsid w:val="00F431AA"/>
    <w:rsid w:val="00F4401B"/>
    <w:rsid w:val="00F45355"/>
    <w:rsid w:val="00F45BCC"/>
    <w:rsid w:val="00F4752E"/>
    <w:rsid w:val="00F5020A"/>
    <w:rsid w:val="00F51D2E"/>
    <w:rsid w:val="00F56FD2"/>
    <w:rsid w:val="00F6227C"/>
    <w:rsid w:val="00F62775"/>
    <w:rsid w:val="00F670B3"/>
    <w:rsid w:val="00F67C52"/>
    <w:rsid w:val="00F70F10"/>
    <w:rsid w:val="00F72368"/>
    <w:rsid w:val="00F7562E"/>
    <w:rsid w:val="00F81747"/>
    <w:rsid w:val="00F83798"/>
    <w:rsid w:val="00F83A65"/>
    <w:rsid w:val="00F83CC4"/>
    <w:rsid w:val="00F91409"/>
    <w:rsid w:val="00F9162E"/>
    <w:rsid w:val="00F92804"/>
    <w:rsid w:val="00F930E3"/>
    <w:rsid w:val="00F94261"/>
    <w:rsid w:val="00FA1DD0"/>
    <w:rsid w:val="00FA2EDF"/>
    <w:rsid w:val="00FA5A0A"/>
    <w:rsid w:val="00FA66F1"/>
    <w:rsid w:val="00FA6EA6"/>
    <w:rsid w:val="00FB230E"/>
    <w:rsid w:val="00FB55B6"/>
    <w:rsid w:val="00FB6264"/>
    <w:rsid w:val="00FC01CF"/>
    <w:rsid w:val="00FC29BE"/>
    <w:rsid w:val="00FC3CFB"/>
    <w:rsid w:val="00FC4591"/>
    <w:rsid w:val="00FC7E4A"/>
    <w:rsid w:val="00FD589F"/>
    <w:rsid w:val="00FD5A74"/>
    <w:rsid w:val="00FE49F5"/>
    <w:rsid w:val="00FE6224"/>
    <w:rsid w:val="00FE7A5F"/>
    <w:rsid w:val="00FF0952"/>
    <w:rsid w:val="00FF31AF"/>
    <w:rsid w:val="00FF3695"/>
    <w:rsid w:val="00FF4808"/>
    <w:rsid w:val="015D55A7"/>
    <w:rsid w:val="02A79980"/>
    <w:rsid w:val="06E5B283"/>
    <w:rsid w:val="092FED79"/>
    <w:rsid w:val="0BEDD347"/>
    <w:rsid w:val="0E6DABE2"/>
    <w:rsid w:val="0EEC55D7"/>
    <w:rsid w:val="11111FEE"/>
    <w:rsid w:val="144368F8"/>
    <w:rsid w:val="14584FB8"/>
    <w:rsid w:val="14866DAC"/>
    <w:rsid w:val="14CBD350"/>
    <w:rsid w:val="15228D98"/>
    <w:rsid w:val="18673690"/>
    <w:rsid w:val="1A0EA715"/>
    <w:rsid w:val="1A5C5918"/>
    <w:rsid w:val="1AD652AC"/>
    <w:rsid w:val="1DEE830E"/>
    <w:rsid w:val="1EE13244"/>
    <w:rsid w:val="1EFD6B48"/>
    <w:rsid w:val="1FDADDF1"/>
    <w:rsid w:val="215A1765"/>
    <w:rsid w:val="22DDC6D8"/>
    <w:rsid w:val="236C96FC"/>
    <w:rsid w:val="262EF661"/>
    <w:rsid w:val="27B93F81"/>
    <w:rsid w:val="295E2BBF"/>
    <w:rsid w:val="2C9317D4"/>
    <w:rsid w:val="3350F612"/>
    <w:rsid w:val="352FC5FE"/>
    <w:rsid w:val="36A524A2"/>
    <w:rsid w:val="37F83F6E"/>
    <w:rsid w:val="38A621C3"/>
    <w:rsid w:val="3B1A00E9"/>
    <w:rsid w:val="3F414E07"/>
    <w:rsid w:val="3FD2BD64"/>
    <w:rsid w:val="40FC7AF2"/>
    <w:rsid w:val="41EB0E6D"/>
    <w:rsid w:val="43C2FD6E"/>
    <w:rsid w:val="44E369F8"/>
    <w:rsid w:val="45758059"/>
    <w:rsid w:val="457E1047"/>
    <w:rsid w:val="48FBCE59"/>
    <w:rsid w:val="4C53F1CE"/>
    <w:rsid w:val="4D05FFB5"/>
    <w:rsid w:val="4EE74970"/>
    <w:rsid w:val="4F877027"/>
    <w:rsid w:val="50664475"/>
    <w:rsid w:val="554B8CB5"/>
    <w:rsid w:val="582058DF"/>
    <w:rsid w:val="5B0F732B"/>
    <w:rsid w:val="5E73D9C6"/>
    <w:rsid w:val="6251663F"/>
    <w:rsid w:val="62CAFF62"/>
    <w:rsid w:val="645BF309"/>
    <w:rsid w:val="64C43192"/>
    <w:rsid w:val="6638147F"/>
    <w:rsid w:val="676405E9"/>
    <w:rsid w:val="679D0816"/>
    <w:rsid w:val="680EE29F"/>
    <w:rsid w:val="685655F0"/>
    <w:rsid w:val="68601BE0"/>
    <w:rsid w:val="6E8565C0"/>
    <w:rsid w:val="73A248A8"/>
    <w:rsid w:val="75424C1B"/>
    <w:rsid w:val="7586CA6C"/>
    <w:rsid w:val="75C57EE8"/>
    <w:rsid w:val="774AC0F9"/>
    <w:rsid w:val="775C7526"/>
    <w:rsid w:val="7C28984C"/>
    <w:rsid w:val="7DA96556"/>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49CBE"/>
  <w15:docId w15:val="{1736FD94-E2C0-4D73-9842-8E338905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9"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97"/>
      <w:ind w:left="10" w:hanging="10"/>
      <w:outlineLvl w:val="1"/>
    </w:pPr>
    <w:rPr>
      <w:rFonts w:ascii="Calibri" w:eastAsia="Calibri" w:hAnsi="Calibri" w:cs="Calibri"/>
      <w:b/>
      <w:color w:val="538135"/>
    </w:rPr>
  </w:style>
  <w:style w:type="paragraph" w:styleId="Heading3">
    <w:name w:val="heading 3"/>
    <w:next w:val="Normal"/>
    <w:link w:val="Heading3Char"/>
    <w:uiPriority w:val="9"/>
    <w:unhideWhenUsed/>
    <w:qFormat/>
    <w:pPr>
      <w:keepNext/>
      <w:keepLines/>
      <w:spacing w:after="97"/>
      <w:ind w:left="716" w:hanging="10"/>
      <w:outlineLvl w:val="2"/>
    </w:pPr>
    <w:rPr>
      <w:rFonts w:ascii="Calibri" w:eastAsia="Calibri" w:hAnsi="Calibri" w:cs="Calibri"/>
      <w:color w:val="538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538135"/>
      <w:sz w:val="22"/>
    </w:rPr>
  </w:style>
  <w:style w:type="character" w:customStyle="1" w:styleId="Heading3Char">
    <w:name w:val="Heading 3 Char"/>
    <w:link w:val="Heading3"/>
    <w:uiPriority w:val="9"/>
    <w:rPr>
      <w:rFonts w:ascii="Calibri" w:eastAsia="Calibri" w:hAnsi="Calibri" w:cs="Calibri"/>
      <w:color w:val="538135"/>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A170C9"/>
    <w:pPr>
      <w:ind w:left="720"/>
      <w:contextualSpacing/>
    </w:pPr>
  </w:style>
  <w:style w:type="table" w:customStyle="1" w:styleId="TableGrid10">
    <w:name w:val="Table Grid1"/>
    <w:basedOn w:val="TableNormal"/>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
    <w:basedOn w:val="Normal"/>
    <w:link w:val="FootnoteTextChar"/>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BalloonText">
    <w:name w:val="Balloon Text"/>
    <w:basedOn w:val="Normal"/>
    <w:link w:val="BalloonTextChar"/>
    <w:uiPriority w:val="99"/>
    <w:semiHidden/>
    <w:unhideWhenUsed/>
    <w:rsid w:val="00B6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72A2"/>
    <w:rPr>
      <w:rFonts w:cs="Times New Roman"/>
      <w:color w:val="0000FF"/>
      <w:u w:val="single"/>
    </w:rPr>
  </w:style>
  <w:style w:type="character" w:styleId="FollowedHyperlink">
    <w:name w:val="FollowedHyperlink"/>
    <w:basedOn w:val="DefaultParagraphFont"/>
    <w:uiPriority w:val="99"/>
    <w:semiHidden/>
    <w:unhideWhenUsed/>
    <w:rsid w:val="00A372A2"/>
    <w:rPr>
      <w:color w:val="954F72" w:themeColor="followedHyperlink"/>
      <w:u w:val="single"/>
    </w:r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620E28"/>
    <w:rPr>
      <w:rFonts w:ascii="Calibri" w:eastAsia="Calibri" w:hAnsi="Calibri" w:cs="Calibri"/>
      <w:color w:val="000000"/>
    </w:rPr>
  </w:style>
  <w:style w:type="character" w:styleId="CommentReference">
    <w:name w:val="annotation reference"/>
    <w:basedOn w:val="DefaultParagraphFont"/>
    <w:uiPriority w:val="99"/>
    <w:semiHidden/>
    <w:unhideWhenUsed/>
    <w:rsid w:val="00802DC0"/>
    <w:rPr>
      <w:sz w:val="16"/>
      <w:szCs w:val="16"/>
    </w:rPr>
  </w:style>
  <w:style w:type="paragraph" w:styleId="CommentText">
    <w:name w:val="annotation text"/>
    <w:basedOn w:val="Normal"/>
    <w:link w:val="CommentTextChar"/>
    <w:uiPriority w:val="99"/>
    <w:unhideWhenUsed/>
    <w:rsid w:val="00802DC0"/>
    <w:pPr>
      <w:spacing w:line="240" w:lineRule="auto"/>
    </w:pPr>
    <w:rPr>
      <w:sz w:val="20"/>
      <w:szCs w:val="20"/>
    </w:rPr>
  </w:style>
  <w:style w:type="character" w:customStyle="1" w:styleId="CommentTextChar">
    <w:name w:val="Comment Text Char"/>
    <w:basedOn w:val="DefaultParagraphFont"/>
    <w:link w:val="CommentText"/>
    <w:uiPriority w:val="99"/>
    <w:rsid w:val="00802DC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2DC0"/>
    <w:rPr>
      <w:b/>
      <w:bCs/>
    </w:rPr>
  </w:style>
  <w:style w:type="character" w:customStyle="1" w:styleId="CommentSubjectChar">
    <w:name w:val="Comment Subject Char"/>
    <w:basedOn w:val="CommentTextChar"/>
    <w:link w:val="CommentSubject"/>
    <w:uiPriority w:val="99"/>
    <w:semiHidden/>
    <w:rsid w:val="00802DC0"/>
    <w:rPr>
      <w:rFonts w:ascii="Calibri" w:eastAsia="Calibri" w:hAnsi="Calibri" w:cs="Calibri"/>
      <w:b/>
      <w:bCs/>
      <w:color w:val="000000"/>
      <w:sz w:val="20"/>
      <w:szCs w:val="20"/>
    </w:rPr>
  </w:style>
  <w:style w:type="paragraph" w:styleId="NoSpacing">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TableNormal"/>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TableNormal"/>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Normal"/>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TableGrid">
    <w:name w:val="Table Grid"/>
    <w:basedOn w:val="TableNormal"/>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26D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D0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26D0C"/>
    <w:rPr>
      <w:vertAlign w:val="superscript"/>
    </w:rPr>
  </w:style>
  <w:style w:type="paragraph" w:styleId="Revision">
    <w:name w:val="Revision"/>
    <w:hidden/>
    <w:uiPriority w:val="99"/>
    <w:semiHidden/>
    <w:rsid w:val="004C7C9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B2065"/>
    <w:rPr>
      <w:rFonts w:cs="Times New Roman"/>
    </w:rPr>
  </w:style>
  <w:style w:type="table" w:customStyle="1" w:styleId="Tableinside1">
    <w:name w:val="Table inside1"/>
    <w:basedOn w:val="TableNormal"/>
    <w:next w:val="TableGrid"/>
    <w:uiPriority w:val="59"/>
    <w:rsid w:val="008120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3E94"/>
    <w:pPr>
      <w:widowControl w:val="0"/>
      <w:autoSpaceDE w:val="0"/>
      <w:autoSpaceDN w:val="0"/>
      <w:spacing w:before="120" w:after="0" w:line="240" w:lineRule="auto"/>
      <w:ind w:left="820" w:firstLine="0"/>
    </w:pPr>
    <w:rPr>
      <w:color w:val="auto"/>
      <w:lang w:val="en-GB"/>
    </w:rPr>
  </w:style>
  <w:style w:type="character" w:customStyle="1" w:styleId="BodyTextChar">
    <w:name w:val="Body Text Char"/>
    <w:basedOn w:val="DefaultParagraphFont"/>
    <w:link w:val="BodyText"/>
    <w:uiPriority w:val="1"/>
    <w:rsid w:val="00263E94"/>
    <w:rPr>
      <w:rFonts w:ascii="Calibri" w:eastAsia="Calibri" w:hAnsi="Calibri" w:cs="Calibri"/>
      <w:lang w:val="en-GB"/>
    </w:rPr>
  </w:style>
  <w:style w:type="paragraph" w:styleId="NormalWeb">
    <w:name w:val="Normal (Web)"/>
    <w:basedOn w:val="Normal"/>
    <w:uiPriority w:val="99"/>
    <w:unhideWhenUsed/>
    <w:rsid w:val="007A754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A754A"/>
    <w:rPr>
      <w:b/>
      <w:bCs/>
    </w:rPr>
  </w:style>
  <w:style w:type="character" w:styleId="Emphasis">
    <w:name w:val="Emphasis"/>
    <w:basedOn w:val="DefaultParagraphFont"/>
    <w:uiPriority w:val="20"/>
    <w:qFormat/>
    <w:rsid w:val="006030DF"/>
    <w:rPr>
      <w:i/>
      <w:iCs/>
    </w:rPr>
  </w:style>
  <w:style w:type="paragraph" w:styleId="TOCHeading">
    <w:name w:val="TOC Heading"/>
    <w:basedOn w:val="Heading1"/>
    <w:next w:val="Normal"/>
    <w:uiPriority w:val="39"/>
    <w:semiHidden/>
    <w:unhideWhenUsed/>
    <w:qFormat/>
    <w:rsid w:val="00431137"/>
    <w:pPr>
      <w:spacing w:before="480" w:line="276" w:lineRule="auto"/>
      <w:ind w:left="0" w:right="0" w:firstLine="0"/>
      <w:jc w:val="left"/>
      <w:outlineLvl w:val="9"/>
    </w:pPr>
    <w:rPr>
      <w:rFonts w:asciiTheme="majorHAnsi" w:eastAsiaTheme="majorEastAsia" w:hAnsiTheme="majorHAnsi" w:cstheme="majorBidi"/>
      <w:bCs/>
      <w:color w:val="2F5496" w:themeColor="accent1" w:themeShade="BF"/>
      <w:sz w:val="28"/>
      <w:szCs w:val="28"/>
      <w:lang w:eastAsia="ja-JP"/>
    </w:rPr>
  </w:style>
  <w:style w:type="paragraph" w:styleId="TOC2">
    <w:name w:val="toc 2"/>
    <w:basedOn w:val="Normal"/>
    <w:next w:val="Normal"/>
    <w:autoRedefine/>
    <w:uiPriority w:val="39"/>
    <w:unhideWhenUsed/>
    <w:rsid w:val="00431137"/>
    <w:pPr>
      <w:spacing w:after="100"/>
      <w:ind w:left="220"/>
    </w:pPr>
  </w:style>
  <w:style w:type="paragraph" w:styleId="TOC1">
    <w:name w:val="toc 1"/>
    <w:basedOn w:val="Normal"/>
    <w:next w:val="Normal"/>
    <w:autoRedefine/>
    <w:uiPriority w:val="39"/>
    <w:unhideWhenUsed/>
    <w:rsid w:val="00431137"/>
    <w:pPr>
      <w:spacing w:after="100"/>
      <w:ind w:left="0"/>
    </w:pPr>
  </w:style>
  <w:style w:type="paragraph" w:styleId="TOC3">
    <w:name w:val="toc 3"/>
    <w:basedOn w:val="Normal"/>
    <w:next w:val="Normal"/>
    <w:autoRedefine/>
    <w:uiPriority w:val="39"/>
    <w:unhideWhenUsed/>
    <w:rsid w:val="004311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320">
      <w:bodyDiv w:val="1"/>
      <w:marLeft w:val="0"/>
      <w:marRight w:val="0"/>
      <w:marTop w:val="0"/>
      <w:marBottom w:val="0"/>
      <w:divBdr>
        <w:top w:val="none" w:sz="0" w:space="0" w:color="auto"/>
        <w:left w:val="none" w:sz="0" w:space="0" w:color="auto"/>
        <w:bottom w:val="none" w:sz="0" w:space="0" w:color="auto"/>
        <w:right w:val="none" w:sz="0" w:space="0" w:color="auto"/>
      </w:divBdr>
      <w:divsChild>
        <w:div w:id="1978992429">
          <w:marLeft w:val="360"/>
          <w:marRight w:val="0"/>
          <w:marTop w:val="200"/>
          <w:marBottom w:val="0"/>
          <w:divBdr>
            <w:top w:val="none" w:sz="0" w:space="0" w:color="auto"/>
            <w:left w:val="none" w:sz="0" w:space="0" w:color="auto"/>
            <w:bottom w:val="none" w:sz="0" w:space="0" w:color="auto"/>
            <w:right w:val="none" w:sz="0" w:space="0" w:color="auto"/>
          </w:divBdr>
        </w:div>
        <w:div w:id="73866543">
          <w:marLeft w:val="360"/>
          <w:marRight w:val="0"/>
          <w:marTop w:val="200"/>
          <w:marBottom w:val="0"/>
          <w:divBdr>
            <w:top w:val="none" w:sz="0" w:space="0" w:color="auto"/>
            <w:left w:val="none" w:sz="0" w:space="0" w:color="auto"/>
            <w:bottom w:val="none" w:sz="0" w:space="0" w:color="auto"/>
            <w:right w:val="none" w:sz="0" w:space="0" w:color="auto"/>
          </w:divBdr>
        </w:div>
        <w:div w:id="1263419911">
          <w:marLeft w:val="360"/>
          <w:marRight w:val="0"/>
          <w:marTop w:val="200"/>
          <w:marBottom w:val="0"/>
          <w:divBdr>
            <w:top w:val="none" w:sz="0" w:space="0" w:color="auto"/>
            <w:left w:val="none" w:sz="0" w:space="0" w:color="auto"/>
            <w:bottom w:val="none" w:sz="0" w:space="0" w:color="auto"/>
            <w:right w:val="none" w:sz="0" w:space="0" w:color="auto"/>
          </w:divBdr>
        </w:div>
        <w:div w:id="1073234791">
          <w:marLeft w:val="360"/>
          <w:marRight w:val="0"/>
          <w:marTop w:val="200"/>
          <w:marBottom w:val="0"/>
          <w:divBdr>
            <w:top w:val="none" w:sz="0" w:space="0" w:color="auto"/>
            <w:left w:val="none" w:sz="0" w:space="0" w:color="auto"/>
            <w:bottom w:val="none" w:sz="0" w:space="0" w:color="auto"/>
            <w:right w:val="none" w:sz="0" w:space="0" w:color="auto"/>
          </w:divBdr>
        </w:div>
        <w:div w:id="1026248956">
          <w:marLeft w:val="360"/>
          <w:marRight w:val="0"/>
          <w:marTop w:val="200"/>
          <w:marBottom w:val="0"/>
          <w:divBdr>
            <w:top w:val="none" w:sz="0" w:space="0" w:color="auto"/>
            <w:left w:val="none" w:sz="0" w:space="0" w:color="auto"/>
            <w:bottom w:val="none" w:sz="0" w:space="0" w:color="auto"/>
            <w:right w:val="none" w:sz="0" w:space="0" w:color="auto"/>
          </w:divBdr>
        </w:div>
      </w:divsChild>
    </w:div>
    <w:div w:id="116266112">
      <w:bodyDiv w:val="1"/>
      <w:marLeft w:val="0"/>
      <w:marRight w:val="0"/>
      <w:marTop w:val="0"/>
      <w:marBottom w:val="0"/>
      <w:divBdr>
        <w:top w:val="none" w:sz="0" w:space="0" w:color="auto"/>
        <w:left w:val="none" w:sz="0" w:space="0" w:color="auto"/>
        <w:bottom w:val="none" w:sz="0" w:space="0" w:color="auto"/>
        <w:right w:val="none" w:sz="0" w:space="0" w:color="auto"/>
      </w:divBdr>
      <w:divsChild>
        <w:div w:id="1441602385">
          <w:marLeft w:val="360"/>
          <w:marRight w:val="0"/>
          <w:marTop w:val="200"/>
          <w:marBottom w:val="0"/>
          <w:divBdr>
            <w:top w:val="none" w:sz="0" w:space="0" w:color="auto"/>
            <w:left w:val="none" w:sz="0" w:space="0" w:color="auto"/>
            <w:bottom w:val="none" w:sz="0" w:space="0" w:color="auto"/>
            <w:right w:val="none" w:sz="0" w:space="0" w:color="auto"/>
          </w:divBdr>
        </w:div>
      </w:divsChild>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40952402">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583343219">
      <w:bodyDiv w:val="1"/>
      <w:marLeft w:val="0"/>
      <w:marRight w:val="0"/>
      <w:marTop w:val="0"/>
      <w:marBottom w:val="0"/>
      <w:divBdr>
        <w:top w:val="none" w:sz="0" w:space="0" w:color="auto"/>
        <w:left w:val="none" w:sz="0" w:space="0" w:color="auto"/>
        <w:bottom w:val="none" w:sz="0" w:space="0" w:color="auto"/>
        <w:right w:val="none" w:sz="0" w:space="0" w:color="auto"/>
      </w:divBdr>
      <w:divsChild>
        <w:div w:id="2036728512">
          <w:marLeft w:val="360"/>
          <w:marRight w:val="0"/>
          <w:marTop w:val="200"/>
          <w:marBottom w:val="0"/>
          <w:divBdr>
            <w:top w:val="none" w:sz="0" w:space="0" w:color="auto"/>
            <w:left w:val="none" w:sz="0" w:space="0" w:color="auto"/>
            <w:bottom w:val="none" w:sz="0" w:space="0" w:color="auto"/>
            <w:right w:val="none" w:sz="0" w:space="0" w:color="auto"/>
          </w:divBdr>
        </w:div>
        <w:div w:id="831918977">
          <w:marLeft w:val="360"/>
          <w:marRight w:val="0"/>
          <w:marTop w:val="200"/>
          <w:marBottom w:val="0"/>
          <w:divBdr>
            <w:top w:val="none" w:sz="0" w:space="0" w:color="auto"/>
            <w:left w:val="none" w:sz="0" w:space="0" w:color="auto"/>
            <w:bottom w:val="none" w:sz="0" w:space="0" w:color="auto"/>
            <w:right w:val="none" w:sz="0" w:space="0" w:color="auto"/>
          </w:divBdr>
        </w:div>
        <w:div w:id="1886603898">
          <w:marLeft w:val="360"/>
          <w:marRight w:val="0"/>
          <w:marTop w:val="200"/>
          <w:marBottom w:val="0"/>
          <w:divBdr>
            <w:top w:val="none" w:sz="0" w:space="0" w:color="auto"/>
            <w:left w:val="none" w:sz="0" w:space="0" w:color="auto"/>
            <w:bottom w:val="none" w:sz="0" w:space="0" w:color="auto"/>
            <w:right w:val="none" w:sz="0" w:space="0" w:color="auto"/>
          </w:divBdr>
        </w:div>
        <w:div w:id="656110319">
          <w:marLeft w:val="360"/>
          <w:marRight w:val="0"/>
          <w:marTop w:val="200"/>
          <w:marBottom w:val="0"/>
          <w:divBdr>
            <w:top w:val="none" w:sz="0" w:space="0" w:color="auto"/>
            <w:left w:val="none" w:sz="0" w:space="0" w:color="auto"/>
            <w:bottom w:val="none" w:sz="0" w:space="0" w:color="auto"/>
            <w:right w:val="none" w:sz="0" w:space="0" w:color="auto"/>
          </w:divBdr>
        </w:div>
        <w:div w:id="2064020282">
          <w:marLeft w:val="360"/>
          <w:marRight w:val="0"/>
          <w:marTop w:val="200"/>
          <w:marBottom w:val="0"/>
          <w:divBdr>
            <w:top w:val="none" w:sz="0" w:space="0" w:color="auto"/>
            <w:left w:val="none" w:sz="0" w:space="0" w:color="auto"/>
            <w:bottom w:val="none" w:sz="0" w:space="0" w:color="auto"/>
            <w:right w:val="none" w:sz="0" w:space="0" w:color="auto"/>
          </w:divBdr>
        </w:div>
        <w:div w:id="293676109">
          <w:marLeft w:val="360"/>
          <w:marRight w:val="0"/>
          <w:marTop w:val="200"/>
          <w:marBottom w:val="0"/>
          <w:divBdr>
            <w:top w:val="none" w:sz="0" w:space="0" w:color="auto"/>
            <w:left w:val="none" w:sz="0" w:space="0" w:color="auto"/>
            <w:bottom w:val="none" w:sz="0" w:space="0" w:color="auto"/>
            <w:right w:val="none" w:sz="0" w:space="0" w:color="auto"/>
          </w:divBdr>
        </w:div>
      </w:divsChild>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761494091">
      <w:bodyDiv w:val="1"/>
      <w:marLeft w:val="0"/>
      <w:marRight w:val="0"/>
      <w:marTop w:val="0"/>
      <w:marBottom w:val="0"/>
      <w:divBdr>
        <w:top w:val="none" w:sz="0" w:space="0" w:color="auto"/>
        <w:left w:val="none" w:sz="0" w:space="0" w:color="auto"/>
        <w:bottom w:val="none" w:sz="0" w:space="0" w:color="auto"/>
        <w:right w:val="none" w:sz="0" w:space="0" w:color="auto"/>
      </w:divBdr>
    </w:div>
    <w:div w:id="837961726">
      <w:bodyDiv w:val="1"/>
      <w:marLeft w:val="0"/>
      <w:marRight w:val="0"/>
      <w:marTop w:val="0"/>
      <w:marBottom w:val="0"/>
      <w:divBdr>
        <w:top w:val="none" w:sz="0" w:space="0" w:color="auto"/>
        <w:left w:val="none" w:sz="0" w:space="0" w:color="auto"/>
        <w:bottom w:val="none" w:sz="0" w:space="0" w:color="auto"/>
        <w:right w:val="none" w:sz="0" w:space="0" w:color="auto"/>
      </w:divBdr>
      <w:divsChild>
        <w:div w:id="834760493">
          <w:marLeft w:val="360"/>
          <w:marRight w:val="0"/>
          <w:marTop w:val="200"/>
          <w:marBottom w:val="0"/>
          <w:divBdr>
            <w:top w:val="none" w:sz="0" w:space="0" w:color="auto"/>
            <w:left w:val="none" w:sz="0" w:space="0" w:color="auto"/>
            <w:bottom w:val="none" w:sz="0" w:space="0" w:color="auto"/>
            <w:right w:val="none" w:sz="0" w:space="0" w:color="auto"/>
          </w:divBdr>
        </w:div>
      </w:divsChild>
    </w:div>
    <w:div w:id="1091705887">
      <w:bodyDiv w:val="1"/>
      <w:marLeft w:val="0"/>
      <w:marRight w:val="0"/>
      <w:marTop w:val="0"/>
      <w:marBottom w:val="0"/>
      <w:divBdr>
        <w:top w:val="none" w:sz="0" w:space="0" w:color="auto"/>
        <w:left w:val="none" w:sz="0" w:space="0" w:color="auto"/>
        <w:bottom w:val="none" w:sz="0" w:space="0" w:color="auto"/>
        <w:right w:val="none" w:sz="0" w:space="0" w:color="auto"/>
      </w:divBdr>
    </w:div>
    <w:div w:id="1324548883">
      <w:bodyDiv w:val="1"/>
      <w:marLeft w:val="0"/>
      <w:marRight w:val="0"/>
      <w:marTop w:val="0"/>
      <w:marBottom w:val="0"/>
      <w:divBdr>
        <w:top w:val="none" w:sz="0" w:space="0" w:color="auto"/>
        <w:left w:val="none" w:sz="0" w:space="0" w:color="auto"/>
        <w:bottom w:val="none" w:sz="0" w:space="0" w:color="auto"/>
        <w:right w:val="none" w:sz="0" w:space="0" w:color="auto"/>
      </w:divBdr>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 w:id="187506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3e02667f-0271-471b-bd6e-11a2e16def1d" xsi:nil="true"/>
    <Abstract xmlns="3e02667f-0271-471b-bd6e-11a2e16def1d">(docx, updated 9:30am, 12/15)</Abstract>
    <TaxCatchAll xmlns="3e02667f-0271-471b-bd6e-11a2e16def1d">
      <Value>559</Value>
      <Value>43</Value>
      <Value>4</Value>
      <Value>3</Value>
      <Value>2</Value>
      <Value>1</Value>
    </TaxCatchAll>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2023-04-26T15:33:58+00:00</WBDocs_Document_Date>
    <wb_keyword xmlns="3e02667f-0271-471b-bd6e-11a2e16def1d" xsi:nil="true"/>
    <wb_description xmlns="3e02667f-0271-471b-bd6e-11a2e16def1d" xsi:nil="true"/>
    <wb_team xmlns="3e02667f-0271-471b-bd6e-11a2e16def1d" xsi:nil="true"/>
    <OneCMS_Subcategory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109e42c186b9daf9edc666b9b4ad89">
  <xsd:schema xmlns:xsd="http://www.w3.org/2001/XMLSchema" xmlns:xs="http://www.w3.org/2001/XMLSchema" xmlns:p="http://schemas.microsoft.com/office/2006/metadata/properties" xmlns:ns3="3e02667f-0271-471b-bd6e-11a2e16def1d" targetNamespace="http://schemas.microsoft.com/office/2006/metadata/properties" ma:root="true" ma:fieldsID="6e476f17afa681e600adef72e1b9c08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OPSVP - Office of the Vice President|c5844390-7771-419a-acaf-41090b7fc10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a6c10d7-b926-4fc0-945e-3cbf5049f6bd" ContentTypeId="0x010100F4C63C3BD852AE468EAEFD0E6C57C64F020501" PreviousValue="false"/>
</file>

<file path=customXml/itemProps1.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2.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3.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9C3FA012-CA28-48C7-B06E-7F03E30826A5}">
  <ds:schemaRefs>
    <ds:schemaRef ds:uri="http://schemas.openxmlformats.org/officeDocument/2006/bibliography"/>
  </ds:schemaRefs>
</ds:datastoreItem>
</file>

<file path=customXml/itemProps5.xml><?xml version="1.0" encoding="utf-8"?>
<ds:datastoreItem xmlns:ds="http://schemas.openxmlformats.org/officeDocument/2006/customXml" ds:itemID="{675DCBA9-B43E-4705-B15D-6901DC60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AF8228-6809-4725-A72F-D96DECC288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15021</Words>
  <Characters>85620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Stakeholder Engagement Plan Template for Emergency Projects in Response to COVID-19</vt:lpstr>
    </vt:vector>
  </TitlesOfParts>
  <Company/>
  <LinksUpToDate>false</LinksUpToDate>
  <CharactersWithSpaces>100441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creator>OPSES</dc:creator>
  <cp:lastModifiedBy>Ratlala Palo Montsi</cp:lastModifiedBy>
  <cp:revision>3</cp:revision>
  <cp:lastPrinted>2023-04-13T23:33:00Z</cp:lastPrinted>
  <dcterms:created xsi:type="dcterms:W3CDTF">2024-04-23T10:22:00Z</dcterms:created>
  <dcterms:modified xsi:type="dcterms:W3CDTF">2024-04-23T10:32:00Z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MSIP_Label_9f914f9e-4c1b-4005-a7de-34e254df930c_Enabled">
    <vt:lpwstr>true</vt:lpwstr>
  </property>
  <property fmtid="{D5CDD505-2E9C-101B-9397-08002B2CF9AE}" pid="17" name="MSIP_Label_9f914f9e-4c1b-4005-a7de-34e254df930c_SetDate">
    <vt:lpwstr>2023-11-29T12:53:48Z</vt:lpwstr>
  </property>
  <property fmtid="{D5CDD505-2E9C-101B-9397-08002B2CF9AE}" pid="18" name="MSIP_Label_9f914f9e-4c1b-4005-a7de-34e254df930c_Method">
    <vt:lpwstr>Standard</vt:lpwstr>
  </property>
  <property fmtid="{D5CDD505-2E9C-101B-9397-08002B2CF9AE}" pid="19" name="MSIP_Label_9f914f9e-4c1b-4005-a7de-34e254df930c_Name">
    <vt:lpwstr>Personal</vt:lpwstr>
  </property>
  <property fmtid="{D5CDD505-2E9C-101B-9397-08002B2CF9AE}" pid="20" name="MSIP_Label_9f914f9e-4c1b-4005-a7de-34e254df930c_SiteId">
    <vt:lpwstr>2da551e5-ab0a-45ad-b85e-866ea2d3c525</vt:lpwstr>
  </property>
  <property fmtid="{D5CDD505-2E9C-101B-9397-08002B2CF9AE}" pid="21" name="MSIP_Label_9f914f9e-4c1b-4005-a7de-34e254df930c_ActionId">
    <vt:lpwstr>43c02ac8-3f79-461e-804c-ea5b86e53f1e</vt:lpwstr>
  </property>
  <property fmtid="{D5CDD505-2E9C-101B-9397-08002B2CF9AE}" pid="22" name="MSIP_Label_9f914f9e-4c1b-4005-a7de-34e254df930c_ContentBits">
    <vt:lpwstr>0</vt:lpwstr>
  </property>
</Properties>
</file>